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95E83" w14:textId="720C451D" w:rsidR="00DA4388" w:rsidRPr="00F265F3" w:rsidRDefault="00DA4388" w:rsidP="00396D72">
      <w:pPr>
        <w:spacing w:after="200" w:line="240" w:lineRule="auto"/>
        <w:ind w:right="426"/>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DA4388" w:rsidRPr="00F265F3" w14:paraId="55EFB4E8" w14:textId="77777777">
        <w:trPr>
          <w:tblCellSpacing w:w="0" w:type="dxa"/>
        </w:trPr>
        <w:tc>
          <w:tcPr>
            <w:tcW w:w="0" w:type="auto"/>
            <w:tcMar>
              <w:top w:w="0" w:type="dxa"/>
              <w:left w:w="0" w:type="dxa"/>
              <w:bottom w:w="0" w:type="dxa"/>
              <w:right w:w="0" w:type="dxa"/>
            </w:tcMar>
            <w:vAlign w:val="center"/>
            <w:hideMark/>
          </w:tcPr>
          <w:p w14:paraId="191BAE05" w14:textId="77777777" w:rsidR="00DA4388" w:rsidRPr="00F265F3" w:rsidRDefault="005941C5" w:rsidP="00396D72">
            <w:pPr>
              <w:spacing w:after="0" w:line="240" w:lineRule="auto"/>
              <w:ind w:right="426"/>
              <w:jc w:val="center"/>
              <w:rPr>
                <w:rFonts w:cs="Calibri"/>
                <w:color w:val="000000"/>
                <w:sz w:val="24"/>
                <w:szCs w:val="24"/>
              </w:rPr>
            </w:pPr>
            <w:r w:rsidRPr="00F265F3">
              <w:rPr>
                <w:rFonts w:cs="Calibri"/>
                <w:noProof/>
                <w:color w:val="000000"/>
                <w:sz w:val="24"/>
                <w:szCs w:val="24"/>
              </w:rPr>
              <w:drawing>
                <wp:inline distT="0" distB="0" distL="0" distR="0" wp14:anchorId="172C136E" wp14:editId="10F22EF1">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7FBFFDF" w14:textId="77777777" w:rsidR="00DA4388" w:rsidRPr="00F265F3" w:rsidRDefault="005941C5" w:rsidP="00396D72">
      <w:pPr>
        <w:spacing w:after="200" w:line="240" w:lineRule="auto"/>
        <w:ind w:right="426"/>
        <w:jc w:val="both"/>
        <w:rPr>
          <w:rFonts w:cs="Calibri"/>
          <w:sz w:val="20"/>
          <w:szCs w:val="20"/>
        </w:rPr>
      </w:pPr>
      <w:r w:rsidRPr="00F265F3">
        <w:rPr>
          <w:rFonts w:cs="Calibri"/>
          <w:sz w:val="20"/>
          <w:szCs w:val="20"/>
        </w:rPr>
        <w:t> </w:t>
      </w:r>
    </w:p>
    <w:p w14:paraId="4993F4D0" w14:textId="77777777" w:rsidR="00DA4388" w:rsidRPr="00F265F3" w:rsidRDefault="005941C5" w:rsidP="00396D72">
      <w:pPr>
        <w:spacing w:before="200" w:after="200" w:line="240" w:lineRule="auto"/>
        <w:ind w:right="426"/>
        <w:jc w:val="both"/>
        <w:rPr>
          <w:rFonts w:cs="Calibri"/>
          <w:sz w:val="20"/>
          <w:szCs w:val="20"/>
        </w:rPr>
      </w:pPr>
      <w:r w:rsidRPr="00F265F3">
        <w:rPr>
          <w:rFonts w:cs="Calibri"/>
          <w:sz w:val="20"/>
          <w:szCs w:val="20"/>
        </w:rPr>
        <w:t> </w:t>
      </w:r>
    </w:p>
    <w:p w14:paraId="4C23B17E" w14:textId="77777777" w:rsidR="00DA4388" w:rsidRPr="00F265F3" w:rsidRDefault="005941C5" w:rsidP="00396D72">
      <w:pPr>
        <w:spacing w:before="200" w:after="200" w:line="240" w:lineRule="auto"/>
        <w:ind w:right="426"/>
        <w:jc w:val="both"/>
        <w:rPr>
          <w:rFonts w:cs="Calibri"/>
          <w:sz w:val="20"/>
          <w:szCs w:val="20"/>
        </w:rPr>
      </w:pPr>
      <w:r w:rsidRPr="00F265F3">
        <w:rPr>
          <w:rFonts w:cs="Calibri"/>
          <w:sz w:val="20"/>
          <w:szCs w:val="20"/>
        </w:rPr>
        <w:t> </w:t>
      </w:r>
    </w:p>
    <w:p w14:paraId="105D1820" w14:textId="77777777" w:rsidR="00DA4388" w:rsidRPr="00F265F3" w:rsidRDefault="005941C5" w:rsidP="00396D72">
      <w:pPr>
        <w:spacing w:before="200" w:after="200" w:line="240" w:lineRule="auto"/>
        <w:ind w:right="426"/>
        <w:jc w:val="center"/>
        <w:rPr>
          <w:rFonts w:cs="Calibri"/>
          <w:sz w:val="20"/>
          <w:szCs w:val="20"/>
        </w:rPr>
      </w:pPr>
      <w:r w:rsidRPr="00F265F3">
        <w:rPr>
          <w:rFonts w:cs="Calibri"/>
          <w:sz w:val="20"/>
          <w:szCs w:val="20"/>
        </w:rPr>
        <w:t> </w:t>
      </w:r>
    </w:p>
    <w:p w14:paraId="5E7345EF" w14:textId="77777777" w:rsidR="00DA4388" w:rsidRPr="00F265F3" w:rsidRDefault="005941C5" w:rsidP="00396D72">
      <w:pPr>
        <w:spacing w:before="200" w:after="200" w:line="240" w:lineRule="auto"/>
        <w:ind w:right="426"/>
        <w:jc w:val="both"/>
        <w:rPr>
          <w:rFonts w:cs="Calibri"/>
        </w:rPr>
      </w:pPr>
      <w:r w:rsidRPr="00F265F3">
        <w:rPr>
          <w:rFonts w:cs="Calibri"/>
        </w:rPr>
        <w:t> </w:t>
      </w:r>
    </w:p>
    <w:p w14:paraId="074ED884" w14:textId="77777777" w:rsidR="00DA4388" w:rsidRPr="00F265F3" w:rsidRDefault="005941C5" w:rsidP="00396D72">
      <w:pPr>
        <w:spacing w:before="200" w:after="200" w:line="240" w:lineRule="auto"/>
        <w:ind w:right="426"/>
        <w:jc w:val="both"/>
        <w:rPr>
          <w:rFonts w:cs="Calibri"/>
          <w:sz w:val="24"/>
          <w:szCs w:val="24"/>
        </w:rPr>
      </w:pPr>
      <w:r w:rsidRPr="00F265F3">
        <w:rPr>
          <w:rFonts w:cs="Calibri"/>
          <w:sz w:val="24"/>
          <w:szCs w:val="24"/>
        </w:rPr>
        <w:t> </w:t>
      </w:r>
    </w:p>
    <w:p w14:paraId="77468F4A" w14:textId="762BD407" w:rsidR="00DA4388" w:rsidRPr="00F265F3" w:rsidRDefault="005941C5" w:rsidP="00396D72">
      <w:pPr>
        <w:spacing w:before="200" w:after="200" w:line="240" w:lineRule="auto"/>
        <w:ind w:right="426"/>
        <w:jc w:val="both"/>
        <w:rPr>
          <w:rFonts w:ascii="Bookman Old Style" w:hAnsi="Bookman Old Style" w:cs="Calibri"/>
        </w:rPr>
      </w:pPr>
      <w:r w:rsidRPr="00F265F3">
        <w:rPr>
          <w:rFonts w:ascii="Bookman Old Style" w:hAnsi="Bookman Old Style" w:cs="Calibri"/>
          <w:b/>
          <w:bCs/>
        </w:rPr>
        <w:t>EXM</w:t>
      </w:r>
      <w:r w:rsidR="004C7639" w:rsidRPr="00F265F3">
        <w:rPr>
          <w:rFonts w:ascii="Bookman Old Style" w:hAnsi="Bookman Old Style" w:cs="Calibri"/>
          <w:b/>
          <w:bCs/>
        </w:rPr>
        <w:t>O</w:t>
      </w:r>
      <w:r w:rsidRPr="00F265F3">
        <w:rPr>
          <w:rFonts w:ascii="Bookman Old Style" w:hAnsi="Bookman Old Style" w:cs="Calibri"/>
          <w:b/>
          <w:bCs/>
        </w:rPr>
        <w:t xml:space="preserve">. SR. DR. JUIZ </w:t>
      </w:r>
      <w:r w:rsidR="008B00C4" w:rsidRPr="00F265F3">
        <w:rPr>
          <w:rFonts w:ascii="Bookman Old Style" w:hAnsi="Bookman Old Style" w:cs="Calibri"/>
          <w:b/>
          <w:bCs/>
        </w:rPr>
        <w:t>FEDERAL</w:t>
      </w:r>
      <w:r w:rsidR="004C7639" w:rsidRPr="00F265F3">
        <w:rPr>
          <w:rFonts w:ascii="Bookman Old Style" w:hAnsi="Bookman Old Style" w:cs="Calibri"/>
          <w:b/>
          <w:bCs/>
        </w:rPr>
        <w:t xml:space="preserve"> </w:t>
      </w:r>
      <w:r w:rsidRPr="00F265F3">
        <w:rPr>
          <w:rFonts w:ascii="Bookman Old Style" w:hAnsi="Bookman Old Style" w:cs="Calibri"/>
          <w:b/>
          <w:bCs/>
        </w:rPr>
        <w:t>D</w:t>
      </w:r>
      <w:r w:rsidR="008B00C4" w:rsidRPr="00F265F3">
        <w:rPr>
          <w:rFonts w:ascii="Bookman Old Style" w:hAnsi="Bookman Old Style" w:cs="Calibri"/>
          <w:b/>
          <w:bCs/>
        </w:rPr>
        <w:t>A</w:t>
      </w:r>
      <w:r w:rsidRPr="00F265F3">
        <w:rPr>
          <w:rFonts w:ascii="Bookman Old Style" w:hAnsi="Bookman Old Style" w:cs="Calibri"/>
          <w:b/>
          <w:bCs/>
        </w:rPr>
        <w:t xml:space="preserve"> </w:t>
      </w:r>
      <w:r w:rsidR="00E52448">
        <w:rPr>
          <w:rFonts w:ascii="Bookman Old Style" w:hAnsi="Bookman Old Style" w:cs="Calibri"/>
          <w:b/>
          <w:bCs/>
        </w:rPr>
        <w:t>9</w:t>
      </w:r>
      <w:r w:rsidR="00396D72" w:rsidRPr="00F265F3">
        <w:rPr>
          <w:rFonts w:ascii="Bookman Old Style" w:hAnsi="Bookman Old Style" w:cs="Calibri"/>
          <w:b/>
          <w:bCs/>
        </w:rPr>
        <w:t xml:space="preserve">ª VARA FEDERAL DA SUBSEÇÃO DE </w:t>
      </w:r>
      <w:r w:rsidR="00E52448">
        <w:rPr>
          <w:rFonts w:ascii="Bookman Old Style" w:hAnsi="Bookman Old Style" w:cs="Calibri"/>
          <w:b/>
          <w:bCs/>
        </w:rPr>
        <w:t>PORTO ALEGRE</w:t>
      </w:r>
      <w:r w:rsidR="004C7639" w:rsidRPr="00F265F3">
        <w:rPr>
          <w:rFonts w:ascii="Bookman Old Style" w:hAnsi="Bookman Old Style" w:cs="Calibri"/>
          <w:b/>
          <w:bCs/>
        </w:rPr>
        <w:t xml:space="preserve"> DA</w:t>
      </w:r>
      <w:r w:rsidRPr="00F265F3">
        <w:rPr>
          <w:rFonts w:ascii="Bookman Old Style" w:hAnsi="Bookman Old Style" w:cs="Calibri"/>
          <w:b/>
          <w:bCs/>
        </w:rPr>
        <w:t xml:space="preserve"> </w:t>
      </w:r>
      <w:r w:rsidR="008B00C4" w:rsidRPr="00F265F3">
        <w:rPr>
          <w:rFonts w:ascii="Bookman Old Style" w:hAnsi="Bookman Old Style" w:cs="Calibri"/>
          <w:b/>
          <w:bCs/>
        </w:rPr>
        <w:t>SEÇÃO JUDICIÁRIA DO RIO GRANDE DO SUL</w:t>
      </w:r>
    </w:p>
    <w:p w14:paraId="68F3FC25" w14:textId="77777777" w:rsidR="00DA4388" w:rsidRPr="00F265F3" w:rsidRDefault="005941C5" w:rsidP="00396D72">
      <w:pPr>
        <w:spacing w:before="200" w:after="200" w:line="240" w:lineRule="auto"/>
        <w:ind w:right="426"/>
        <w:jc w:val="both"/>
        <w:rPr>
          <w:rFonts w:ascii="Bookman Old Style" w:hAnsi="Bookman Old Style" w:cs="Calibri"/>
        </w:rPr>
      </w:pPr>
      <w:r w:rsidRPr="00F265F3">
        <w:rPr>
          <w:rFonts w:ascii="Bookman Old Style" w:hAnsi="Bookman Old Style" w:cs="Calibri"/>
        </w:rPr>
        <w:t> </w:t>
      </w:r>
    </w:p>
    <w:p w14:paraId="731D17CA" w14:textId="17C4C38A" w:rsidR="00DA4388" w:rsidRPr="00F265F3" w:rsidRDefault="005941C5" w:rsidP="00551589">
      <w:pPr>
        <w:spacing w:before="200" w:after="200" w:line="240" w:lineRule="auto"/>
        <w:ind w:right="426"/>
        <w:jc w:val="both"/>
        <w:rPr>
          <w:rFonts w:ascii="Bookman Old Style" w:hAnsi="Bookman Old Style" w:cs="Calibri"/>
          <w:b/>
          <w:bCs/>
        </w:rPr>
      </w:pPr>
      <w:r w:rsidRPr="00F265F3">
        <w:rPr>
          <w:rFonts w:ascii="Bookman Old Style" w:hAnsi="Bookman Old Style" w:cs="Calibri"/>
          <w:b/>
          <w:bCs/>
        </w:rPr>
        <w:t xml:space="preserve">Processo: </w:t>
      </w:r>
      <w:r w:rsidR="00E52448" w:rsidRPr="00E52448">
        <w:rPr>
          <w:rFonts w:ascii="Bookman Old Style" w:hAnsi="Bookman Old Style" w:cs="Calibri"/>
          <w:b/>
          <w:bCs/>
        </w:rPr>
        <w:t>5000339-33.2023.4.04.7140/RS</w:t>
      </w:r>
    </w:p>
    <w:p w14:paraId="70D5ED8D" w14:textId="77777777" w:rsidR="005941C5" w:rsidRPr="00F265F3" w:rsidRDefault="005941C5" w:rsidP="00396D72">
      <w:pPr>
        <w:spacing w:before="200" w:after="200" w:line="240" w:lineRule="auto"/>
        <w:ind w:right="426"/>
        <w:jc w:val="both"/>
        <w:rPr>
          <w:rFonts w:ascii="Bookman Old Style" w:hAnsi="Bookman Old Style" w:cs="Calibri"/>
        </w:rPr>
      </w:pPr>
    </w:p>
    <w:p w14:paraId="70112798" w14:textId="2489227E" w:rsidR="008F4CF5" w:rsidRPr="00F265F3" w:rsidRDefault="005941C5" w:rsidP="00396D72">
      <w:pPr>
        <w:spacing w:line="320" w:lineRule="exact"/>
        <w:ind w:right="426" w:firstLine="1440"/>
        <w:jc w:val="both"/>
        <w:rPr>
          <w:rFonts w:ascii="Bookman Old Style" w:hAnsi="Bookman Old Style" w:cs="Calibri"/>
        </w:rPr>
      </w:pPr>
      <w:r w:rsidRPr="00F265F3">
        <w:rPr>
          <w:rFonts w:ascii="Bookman Old Style" w:hAnsi="Bookman Old Style" w:cs="Calibri"/>
          <w:b/>
          <w:bCs/>
        </w:rPr>
        <w:t>               CAIXA ECONOMICA FEDERAL</w:t>
      </w:r>
      <w:r w:rsidRPr="00F265F3">
        <w:rPr>
          <w:rFonts w:ascii="Bookman Old Style" w:hAnsi="Bookman Old Style" w:cs="Calibri"/>
        </w:rPr>
        <w:t xml:space="preserve">, previamente qualificada nos autos do processo em epígrafe, neste ato, representada por seus advogados que </w:t>
      </w:r>
      <w:proofErr w:type="gramStart"/>
      <w:r w:rsidRPr="00F265F3">
        <w:rPr>
          <w:rFonts w:ascii="Bookman Old Style" w:hAnsi="Bookman Old Style" w:cs="Calibri"/>
        </w:rPr>
        <w:t>esta subscrevem</w:t>
      </w:r>
      <w:proofErr w:type="gramEnd"/>
      <w:r w:rsidRPr="00F265F3">
        <w:rPr>
          <w:rFonts w:ascii="Bookman Old Style" w:hAnsi="Bookman Old Style" w:cs="Calibri"/>
        </w:rPr>
        <w:t xml:space="preserve">, nos autos da </w:t>
      </w:r>
      <w:r w:rsidRPr="00F265F3">
        <w:rPr>
          <w:rFonts w:ascii="Bookman Old Style" w:hAnsi="Bookman Old Style" w:cs="Calibri"/>
          <w:b/>
          <w:bCs/>
          <w:i/>
          <w:iCs/>
        </w:rPr>
        <w:t xml:space="preserve">AÇÃO </w:t>
      </w:r>
      <w:r w:rsidR="004C7639" w:rsidRPr="00F265F3">
        <w:rPr>
          <w:rFonts w:ascii="Bookman Old Style" w:hAnsi="Bookman Old Style" w:cs="Calibri"/>
          <w:b/>
          <w:bCs/>
          <w:i/>
          <w:iCs/>
        </w:rPr>
        <w:t>DE INDENIZAÇÃO</w:t>
      </w:r>
      <w:r w:rsidRPr="00F265F3">
        <w:rPr>
          <w:rFonts w:ascii="Bookman Old Style" w:hAnsi="Bookman Old Style" w:cs="Calibri"/>
          <w:b/>
          <w:bCs/>
          <w:i/>
          <w:iCs/>
        </w:rPr>
        <w:t xml:space="preserve">, </w:t>
      </w:r>
      <w:r w:rsidRPr="00F265F3">
        <w:rPr>
          <w:rFonts w:ascii="Bookman Old Style" w:hAnsi="Bookman Old Style" w:cs="Calibri"/>
        </w:rPr>
        <w:t xml:space="preserve">que lhe promove </w:t>
      </w:r>
      <w:r w:rsidR="00E52448" w:rsidRPr="00E52448">
        <w:rPr>
          <w:rFonts w:ascii="Bookman Old Style" w:hAnsi="Bookman Old Style" w:cs="Calibri"/>
          <w:b/>
          <w:bCs/>
        </w:rPr>
        <w:t>FABIANE BEATRIZ HILBERT</w:t>
      </w:r>
      <w:r w:rsidR="00320DCE" w:rsidRPr="00F265F3">
        <w:rPr>
          <w:rFonts w:ascii="Bookman Old Style" w:hAnsi="Bookman Old Style" w:cs="Calibri"/>
          <w:b/>
          <w:bCs/>
        </w:rPr>
        <w:t xml:space="preserve">, </w:t>
      </w:r>
      <w:r w:rsidR="00E962C2" w:rsidRPr="00F265F3">
        <w:rPr>
          <w:rFonts w:ascii="Bookman Old Style" w:hAnsi="Bookman Old Style" w:cs="Calibri"/>
        </w:rPr>
        <w:t xml:space="preserve">vem, por seus advogados abaixo assinados, em atenção ao </w:t>
      </w:r>
      <w:r w:rsidR="009313CE" w:rsidRPr="00F265F3">
        <w:rPr>
          <w:rFonts w:ascii="Bookman Old Style" w:hAnsi="Bookman Old Style" w:cs="Calibri"/>
        </w:rPr>
        <w:t>recurso interposto pela parte autora</w:t>
      </w:r>
      <w:r w:rsidR="00E962C2" w:rsidRPr="00F265F3">
        <w:rPr>
          <w:rFonts w:ascii="Bookman Old Style" w:hAnsi="Bookman Old Style" w:cs="Calibri"/>
        </w:rPr>
        <w:t>,</w:t>
      </w:r>
      <w:r w:rsidR="00320DCE" w:rsidRPr="00F265F3">
        <w:rPr>
          <w:rFonts w:ascii="Bookman Old Style" w:hAnsi="Bookman Old Style" w:cs="Calibri"/>
        </w:rPr>
        <w:t xml:space="preserve"> pelas razões e fundamentos a seguir expostos,</w:t>
      </w:r>
      <w:r w:rsidR="004C7639" w:rsidRPr="00F265F3">
        <w:rPr>
          <w:rFonts w:ascii="Bookman Old Style" w:hAnsi="Bookman Old Style" w:cs="Calibri"/>
        </w:rPr>
        <w:t xml:space="preserve"> apresentar suas:</w:t>
      </w:r>
    </w:p>
    <w:p w14:paraId="7FFA8188" w14:textId="484840B5" w:rsidR="004C7639" w:rsidRPr="00F265F3" w:rsidRDefault="004C7639" w:rsidP="00396D72">
      <w:pPr>
        <w:spacing w:line="320" w:lineRule="exact"/>
        <w:ind w:right="426" w:firstLine="1440"/>
        <w:jc w:val="both"/>
        <w:rPr>
          <w:rFonts w:ascii="Bookman Old Style" w:hAnsi="Bookman Old Style" w:cs="Calibri"/>
        </w:rPr>
      </w:pPr>
    </w:p>
    <w:p w14:paraId="16E734CD" w14:textId="5A930EA3" w:rsidR="004C7639" w:rsidRPr="00F265F3" w:rsidRDefault="004C7639" w:rsidP="00396D72">
      <w:pPr>
        <w:spacing w:line="320" w:lineRule="exact"/>
        <w:ind w:right="426" w:firstLine="1440"/>
        <w:jc w:val="center"/>
        <w:rPr>
          <w:rFonts w:ascii="Bookman Old Style" w:hAnsi="Bookman Old Style" w:cs="Calibri"/>
          <w:b/>
          <w:bCs/>
          <w:u w:val="single"/>
        </w:rPr>
      </w:pPr>
      <w:r w:rsidRPr="00F265F3">
        <w:rPr>
          <w:rFonts w:ascii="Bookman Old Style" w:hAnsi="Bookman Old Style" w:cs="Calibri"/>
          <w:b/>
          <w:bCs/>
          <w:u w:val="single"/>
        </w:rPr>
        <w:t xml:space="preserve">CONTRARRAZÕES AO RECURSO </w:t>
      </w:r>
      <w:r w:rsidR="0004661C" w:rsidRPr="00F265F3">
        <w:rPr>
          <w:rFonts w:ascii="Bookman Old Style" w:hAnsi="Bookman Old Style" w:cs="Calibri"/>
          <w:b/>
          <w:bCs/>
          <w:u w:val="single"/>
        </w:rPr>
        <w:t>INOMINADO</w:t>
      </w:r>
    </w:p>
    <w:p w14:paraId="11F6A7B2" w14:textId="77777777" w:rsidR="00673F32" w:rsidRPr="00F265F3" w:rsidRDefault="00673F32" w:rsidP="00396D72">
      <w:pPr>
        <w:spacing w:before="200" w:after="200" w:line="240" w:lineRule="auto"/>
        <w:ind w:right="426" w:firstLine="708"/>
        <w:jc w:val="both"/>
        <w:rPr>
          <w:rFonts w:ascii="Bookman Old Style" w:hAnsi="Bookman Old Style" w:cs="Calibri"/>
        </w:rPr>
      </w:pPr>
    </w:p>
    <w:p w14:paraId="594E35BC" w14:textId="56BA1F18" w:rsidR="009313CE" w:rsidRPr="00F265F3" w:rsidRDefault="009313CE" w:rsidP="009313CE">
      <w:pPr>
        <w:spacing w:before="200" w:after="200" w:line="240" w:lineRule="auto"/>
        <w:ind w:right="426" w:firstLine="708"/>
        <w:jc w:val="both"/>
        <w:rPr>
          <w:rFonts w:ascii="Bookman Old Style" w:hAnsi="Bookman Old Style" w:cs="Calibri"/>
        </w:rPr>
      </w:pPr>
      <w:r w:rsidRPr="00F265F3">
        <w:rPr>
          <w:rFonts w:ascii="Bookman Old Style" w:hAnsi="Bookman Old Style" w:cs="Calibri"/>
        </w:rPr>
        <w:t xml:space="preserve">Pelo que requer seja negado provimento ao recurso interposto, haja vista </w:t>
      </w:r>
      <w:r w:rsidR="001F73C4" w:rsidRPr="00F265F3">
        <w:rPr>
          <w:rFonts w:ascii="Bookman Old Style" w:hAnsi="Bookman Old Style" w:cs="Calibri"/>
        </w:rPr>
        <w:t>os motivos abaixo apresentados</w:t>
      </w:r>
      <w:r w:rsidRPr="00F265F3">
        <w:rPr>
          <w:rFonts w:ascii="Bookman Old Style" w:hAnsi="Bookman Old Style" w:cs="Calibri"/>
        </w:rPr>
        <w:t>.</w:t>
      </w:r>
    </w:p>
    <w:p w14:paraId="26FF2D3A" w14:textId="60614855" w:rsidR="004C7639" w:rsidRPr="00F265F3" w:rsidRDefault="004C7639" w:rsidP="00396D72">
      <w:pPr>
        <w:spacing w:before="200" w:after="200" w:line="240" w:lineRule="auto"/>
        <w:ind w:right="426" w:firstLine="708"/>
        <w:jc w:val="both"/>
        <w:rPr>
          <w:rFonts w:ascii="Bookman Old Style" w:hAnsi="Bookman Old Style" w:cs="Calibri"/>
        </w:rPr>
      </w:pPr>
    </w:p>
    <w:p w14:paraId="0F20BDBF" w14:textId="77777777" w:rsidR="004C7639" w:rsidRPr="00F265F3" w:rsidRDefault="004C7639" w:rsidP="00396D72">
      <w:pPr>
        <w:spacing w:before="200" w:after="200" w:line="240" w:lineRule="auto"/>
        <w:ind w:right="426" w:firstLine="708"/>
        <w:jc w:val="both"/>
        <w:rPr>
          <w:rFonts w:ascii="Bookman Old Style" w:hAnsi="Bookman Old Style" w:cs="Calibri"/>
        </w:rPr>
      </w:pPr>
    </w:p>
    <w:p w14:paraId="2967B07C" w14:textId="2D4F23BB" w:rsidR="005941C5" w:rsidRPr="00F265F3" w:rsidRDefault="005941C5" w:rsidP="00396D72">
      <w:pPr>
        <w:spacing w:before="200" w:after="200" w:line="240" w:lineRule="auto"/>
        <w:ind w:right="426"/>
        <w:jc w:val="center"/>
        <w:rPr>
          <w:rFonts w:ascii="Bookman Old Style" w:hAnsi="Bookman Old Style" w:cs="Calibri"/>
        </w:rPr>
      </w:pPr>
      <w:r w:rsidRPr="00F265F3">
        <w:rPr>
          <w:rFonts w:ascii="Bookman Old Style" w:hAnsi="Bookman Old Style" w:cs="Calibri"/>
        </w:rPr>
        <w:t>Nestes Termos,</w:t>
      </w:r>
      <w:r w:rsidRPr="00F265F3">
        <w:rPr>
          <w:rFonts w:ascii="Bookman Old Style" w:hAnsi="Bookman Old Style" w:cs="Calibri"/>
        </w:rPr>
        <w:br/>
        <w:t> Pede Deferimento,</w:t>
      </w:r>
    </w:p>
    <w:p w14:paraId="4BA3427B" w14:textId="4815F570" w:rsidR="008B00C4" w:rsidRPr="00F265F3" w:rsidRDefault="005941C5" w:rsidP="00396D72">
      <w:pPr>
        <w:spacing w:before="200" w:after="200" w:line="240" w:lineRule="auto"/>
        <w:ind w:right="426"/>
        <w:jc w:val="center"/>
        <w:rPr>
          <w:rFonts w:ascii="Bookman Old Style" w:hAnsi="Bookman Old Style" w:cs="Calibri"/>
        </w:rPr>
      </w:pPr>
      <w:r w:rsidRPr="00F265F3">
        <w:rPr>
          <w:rFonts w:ascii="Bookman Old Style" w:hAnsi="Bookman Old Style" w:cs="Calibri"/>
        </w:rPr>
        <w:br/>
      </w:r>
      <w:r w:rsidR="00E52448">
        <w:rPr>
          <w:rFonts w:ascii="Bookman Old Style" w:hAnsi="Bookman Old Style" w:cs="Calibri"/>
        </w:rPr>
        <w:t>Porto Alegre</w:t>
      </w:r>
      <w:r w:rsidRPr="00F265F3">
        <w:rPr>
          <w:rFonts w:ascii="Bookman Old Style" w:hAnsi="Bookman Old Style" w:cs="Calibri"/>
        </w:rPr>
        <w:t xml:space="preserve">, </w:t>
      </w:r>
      <w:r w:rsidR="00551589" w:rsidRPr="00F265F3">
        <w:rPr>
          <w:rFonts w:ascii="Bookman Old Style" w:hAnsi="Bookman Old Style" w:cs="Calibri"/>
        </w:rPr>
        <w:t>0</w:t>
      </w:r>
      <w:r w:rsidR="00E52448">
        <w:rPr>
          <w:rFonts w:ascii="Bookman Old Style" w:hAnsi="Bookman Old Style" w:cs="Calibri"/>
        </w:rPr>
        <w:t>4</w:t>
      </w:r>
      <w:r w:rsidR="004C7639" w:rsidRPr="00F265F3">
        <w:rPr>
          <w:rFonts w:ascii="Bookman Old Style" w:hAnsi="Bookman Old Style" w:cs="Calibri"/>
        </w:rPr>
        <w:t xml:space="preserve"> </w:t>
      </w:r>
      <w:r w:rsidRPr="00F265F3">
        <w:rPr>
          <w:rFonts w:ascii="Bookman Old Style" w:hAnsi="Bookman Old Style" w:cs="Calibri"/>
        </w:rPr>
        <w:t xml:space="preserve">de </w:t>
      </w:r>
      <w:proofErr w:type="gramStart"/>
      <w:r w:rsidR="00E52448">
        <w:rPr>
          <w:rFonts w:ascii="Bookman Old Style" w:hAnsi="Bookman Old Style" w:cs="Calibri"/>
        </w:rPr>
        <w:t>Agosto</w:t>
      </w:r>
      <w:proofErr w:type="gramEnd"/>
      <w:r w:rsidRPr="00F265F3">
        <w:rPr>
          <w:rFonts w:ascii="Bookman Old Style" w:hAnsi="Bookman Old Style" w:cs="Calibri"/>
        </w:rPr>
        <w:t xml:space="preserve"> de 2023.</w:t>
      </w:r>
    </w:p>
    <w:p w14:paraId="3D8239AA" w14:textId="3A9E4912" w:rsidR="004C7639" w:rsidRPr="00F265F3" w:rsidRDefault="005941C5" w:rsidP="00551589">
      <w:pPr>
        <w:spacing w:before="200" w:after="200" w:line="240" w:lineRule="auto"/>
        <w:ind w:right="426"/>
        <w:jc w:val="center"/>
        <w:rPr>
          <w:rFonts w:ascii="Bookman Old Style" w:hAnsi="Bookman Old Style" w:cs="Calibri"/>
        </w:rPr>
      </w:pPr>
      <w:r w:rsidRPr="00F265F3">
        <w:rPr>
          <w:rFonts w:ascii="Bookman Old Style" w:hAnsi="Bookman Old Style" w:cs="Calibri"/>
        </w:rPr>
        <w:br/>
      </w:r>
      <w:r w:rsidR="00551589" w:rsidRPr="00F265F3">
        <w:rPr>
          <w:rFonts w:ascii="Bookman Old Style" w:hAnsi="Bookman Old Style" w:cs="Calibri"/>
          <w:b/>
          <w:bCs/>
        </w:rPr>
        <w:t>JOÃO BARBOSA</w:t>
      </w:r>
      <w:r w:rsidR="00551589" w:rsidRPr="00F265F3">
        <w:rPr>
          <w:rFonts w:ascii="Bookman Old Style" w:hAnsi="Bookman Old Style" w:cs="Calibri"/>
          <w:b/>
          <w:bCs/>
        </w:rPr>
        <w:br/>
        <w:t>OAB/RS 90657-A</w:t>
      </w:r>
    </w:p>
    <w:p w14:paraId="1EAA27C6" w14:textId="00C49A72" w:rsidR="004C7639" w:rsidRPr="00F265F3" w:rsidRDefault="004C7639" w:rsidP="00396D72">
      <w:pPr>
        <w:spacing w:before="200" w:after="200" w:line="240" w:lineRule="auto"/>
        <w:ind w:right="426"/>
        <w:jc w:val="center"/>
        <w:rPr>
          <w:rFonts w:ascii="Bookman Old Style" w:hAnsi="Bookman Old Style" w:cs="Calibri"/>
        </w:rPr>
      </w:pPr>
    </w:p>
    <w:p w14:paraId="1165ADC8" w14:textId="04C88523" w:rsidR="004C7639" w:rsidRPr="00F265F3" w:rsidRDefault="004C7639" w:rsidP="00396D72">
      <w:pPr>
        <w:spacing w:before="200" w:after="200" w:line="240" w:lineRule="auto"/>
        <w:ind w:right="426"/>
        <w:jc w:val="center"/>
        <w:rPr>
          <w:rFonts w:ascii="Bookman Old Style" w:hAnsi="Bookman Old Style" w:cs="Calibri"/>
        </w:rPr>
      </w:pPr>
    </w:p>
    <w:p w14:paraId="1BA84687" w14:textId="21A66AB8" w:rsidR="004C7639" w:rsidRPr="00F265F3" w:rsidRDefault="004C7639" w:rsidP="00396D72">
      <w:pPr>
        <w:spacing w:before="200" w:after="200" w:line="240" w:lineRule="auto"/>
        <w:ind w:right="426"/>
        <w:jc w:val="center"/>
        <w:rPr>
          <w:rFonts w:ascii="Bookman Old Style" w:hAnsi="Bookman Old Style" w:cs="Calibri"/>
        </w:rPr>
      </w:pPr>
    </w:p>
    <w:p w14:paraId="1117284C" w14:textId="0EFCA8AB" w:rsidR="004C7639" w:rsidRPr="00F265F3" w:rsidRDefault="004C7639" w:rsidP="00396D72">
      <w:pPr>
        <w:spacing w:before="200" w:after="200" w:line="240" w:lineRule="auto"/>
        <w:ind w:right="426"/>
        <w:jc w:val="center"/>
        <w:rPr>
          <w:rFonts w:ascii="Bookman Old Style" w:hAnsi="Bookman Old Style" w:cs="Calibri"/>
        </w:rPr>
      </w:pPr>
    </w:p>
    <w:p w14:paraId="0DDF6378" w14:textId="4DF7A0AD" w:rsidR="004C7639" w:rsidRPr="00F265F3" w:rsidRDefault="004C7639" w:rsidP="00396D72">
      <w:pPr>
        <w:spacing w:before="200" w:after="200" w:line="240" w:lineRule="auto"/>
        <w:ind w:right="426"/>
        <w:jc w:val="center"/>
        <w:rPr>
          <w:rFonts w:ascii="Bookman Old Style" w:hAnsi="Bookman Old Style" w:cs="Calibri"/>
        </w:rPr>
      </w:pPr>
    </w:p>
    <w:p w14:paraId="2FDBDB86" w14:textId="208172E2" w:rsidR="004C7639" w:rsidRPr="00F265F3" w:rsidRDefault="004C7639" w:rsidP="00396D72">
      <w:pPr>
        <w:spacing w:before="200" w:after="200" w:line="240" w:lineRule="auto"/>
        <w:ind w:right="426"/>
        <w:jc w:val="center"/>
        <w:rPr>
          <w:rFonts w:ascii="Bookman Old Style" w:hAnsi="Bookman Old Style" w:cs="Calibri"/>
        </w:rPr>
      </w:pPr>
    </w:p>
    <w:p w14:paraId="2120FB5B" w14:textId="09578ED4" w:rsidR="004C7639" w:rsidRPr="00F265F3" w:rsidRDefault="004C7639" w:rsidP="00396D72">
      <w:pPr>
        <w:spacing w:before="200" w:after="200" w:line="240" w:lineRule="auto"/>
        <w:ind w:right="426"/>
        <w:jc w:val="center"/>
        <w:rPr>
          <w:rFonts w:ascii="Bookman Old Style" w:hAnsi="Bookman Old Style" w:cs="Calibri"/>
        </w:rPr>
      </w:pPr>
    </w:p>
    <w:p w14:paraId="7F0F1A67" w14:textId="0174D4E3" w:rsidR="004C7639" w:rsidRPr="00F265F3" w:rsidRDefault="004C7639" w:rsidP="00396D72">
      <w:pPr>
        <w:spacing w:before="200" w:after="200" w:line="240" w:lineRule="auto"/>
        <w:ind w:right="426"/>
        <w:jc w:val="center"/>
        <w:rPr>
          <w:rFonts w:ascii="Bookman Old Style" w:hAnsi="Bookman Old Style" w:cs="Calibri"/>
        </w:rPr>
      </w:pPr>
    </w:p>
    <w:p w14:paraId="11A381AC" w14:textId="56B07B39" w:rsidR="004C7639" w:rsidRPr="00F265F3" w:rsidRDefault="004C7639" w:rsidP="00F53DDE">
      <w:pPr>
        <w:pStyle w:val="Ttulo2"/>
        <w:ind w:right="426"/>
        <w:jc w:val="left"/>
        <w:rPr>
          <w:rFonts w:ascii="Bookman Old Style" w:hAnsi="Bookman Old Style" w:cs="Calibri"/>
          <w:sz w:val="22"/>
          <w:szCs w:val="22"/>
        </w:rPr>
      </w:pPr>
      <w:r w:rsidRPr="00F265F3">
        <w:rPr>
          <w:rFonts w:ascii="Bookman Old Style" w:hAnsi="Bookman Old Style" w:cs="Calibri"/>
          <w:sz w:val="22"/>
          <w:szCs w:val="22"/>
        </w:rPr>
        <w:t xml:space="preserve">EGRÉGIA TURMA </w:t>
      </w:r>
      <w:r w:rsidR="0004661C" w:rsidRPr="00F265F3">
        <w:rPr>
          <w:rFonts w:ascii="Bookman Old Style" w:hAnsi="Bookman Old Style" w:cs="Calibri"/>
          <w:sz w:val="22"/>
          <w:szCs w:val="22"/>
        </w:rPr>
        <w:t>RECURSAL DA SEÇÃO JUDICIÁRIA DO RIO GRANDE DO SUL</w:t>
      </w:r>
      <w:r w:rsidRPr="00F265F3">
        <w:rPr>
          <w:rFonts w:ascii="Bookman Old Style" w:hAnsi="Bookman Old Style" w:cs="Calibri"/>
          <w:sz w:val="22"/>
          <w:szCs w:val="22"/>
        </w:rPr>
        <w:t>,</w:t>
      </w:r>
    </w:p>
    <w:p w14:paraId="6B17A095" w14:textId="0233C675" w:rsidR="004C7639" w:rsidRPr="00F265F3" w:rsidRDefault="004C7639" w:rsidP="00396D72">
      <w:pPr>
        <w:pStyle w:val="Corpodetexto"/>
        <w:ind w:right="426" w:firstLine="1417"/>
        <w:rPr>
          <w:rFonts w:ascii="Bookman Old Style" w:hAnsi="Bookman Old Style" w:cs="Calibri"/>
          <w:sz w:val="22"/>
          <w:szCs w:val="22"/>
        </w:rPr>
      </w:pPr>
    </w:p>
    <w:p w14:paraId="32BCA84A" w14:textId="642C18BA" w:rsidR="0004661C" w:rsidRPr="00F265F3" w:rsidRDefault="0004661C" w:rsidP="00396D72">
      <w:pPr>
        <w:pStyle w:val="PargrafodaLista"/>
        <w:tabs>
          <w:tab w:val="left" w:pos="709"/>
        </w:tabs>
        <w:spacing w:line="320" w:lineRule="exact"/>
        <w:ind w:left="0" w:right="426"/>
        <w:jc w:val="center"/>
        <w:rPr>
          <w:rFonts w:ascii="Bookman Old Style" w:hAnsi="Bookman Old Style" w:cs="Calibri"/>
          <w:b/>
          <w:bCs/>
          <w:smallCaps/>
          <w:sz w:val="22"/>
          <w:szCs w:val="22"/>
          <w:lang w:val="pt-BR"/>
        </w:rPr>
      </w:pPr>
      <w:r w:rsidRPr="00F265F3">
        <w:rPr>
          <w:rFonts w:ascii="Bookman Old Style" w:hAnsi="Bookman Old Style" w:cs="Calibri"/>
          <w:b/>
          <w:bCs/>
          <w:smallCaps/>
          <w:sz w:val="22"/>
          <w:szCs w:val="22"/>
          <w:lang w:val="pt-BR"/>
        </w:rPr>
        <w:t>Contrarrazões da Recorrida</w:t>
      </w:r>
    </w:p>
    <w:p w14:paraId="0A90EACA" w14:textId="427AC0D0" w:rsidR="0004661C" w:rsidRPr="00F265F3" w:rsidRDefault="0004661C" w:rsidP="00396D72">
      <w:pPr>
        <w:pStyle w:val="PargrafodaLista"/>
        <w:tabs>
          <w:tab w:val="left" w:pos="709"/>
        </w:tabs>
        <w:spacing w:line="320" w:lineRule="exact"/>
        <w:ind w:left="0" w:right="426"/>
        <w:jc w:val="center"/>
        <w:rPr>
          <w:rFonts w:ascii="Bookman Old Style" w:hAnsi="Bookman Old Style" w:cs="Calibri"/>
          <w:b/>
          <w:bCs/>
          <w:smallCaps/>
          <w:sz w:val="22"/>
          <w:szCs w:val="22"/>
          <w:lang w:val="pt-BR"/>
        </w:rPr>
      </w:pPr>
      <w:r w:rsidRPr="00F265F3">
        <w:rPr>
          <w:rFonts w:ascii="Bookman Old Style" w:hAnsi="Bookman Old Style" w:cs="Calibri"/>
          <w:b/>
          <w:bCs/>
          <w:smallCaps/>
          <w:sz w:val="22"/>
          <w:szCs w:val="22"/>
          <w:u w:val="single"/>
          <w:lang w:val="pt-BR"/>
        </w:rPr>
        <w:t>Caixa Econômica Federal</w:t>
      </w:r>
    </w:p>
    <w:p w14:paraId="04785251" w14:textId="77777777" w:rsidR="004C7639" w:rsidRPr="00F265F3" w:rsidRDefault="004C7639" w:rsidP="00396D72">
      <w:pPr>
        <w:pStyle w:val="Ttulo2"/>
        <w:ind w:right="426"/>
        <w:jc w:val="left"/>
        <w:rPr>
          <w:rFonts w:ascii="Bookman Old Style" w:hAnsi="Bookman Old Style" w:cs="Calibri"/>
          <w:sz w:val="22"/>
          <w:szCs w:val="22"/>
        </w:rPr>
      </w:pPr>
      <w:r w:rsidRPr="00F265F3">
        <w:rPr>
          <w:rFonts w:ascii="Bookman Old Style" w:hAnsi="Bookman Old Style" w:cs="Calibri"/>
          <w:sz w:val="22"/>
          <w:szCs w:val="22"/>
        </w:rPr>
        <w:t>DA SÍNTESE DA DEMANDA</w:t>
      </w:r>
    </w:p>
    <w:p w14:paraId="64C38AD9" w14:textId="73058B56" w:rsidR="00755273" w:rsidRPr="00F265F3" w:rsidRDefault="003E11A0" w:rsidP="00F265F3">
      <w:pPr>
        <w:spacing w:line="360" w:lineRule="auto"/>
        <w:ind w:firstLine="567"/>
        <w:jc w:val="both"/>
        <w:rPr>
          <w:rFonts w:ascii="Bookman Old Style" w:hAnsi="Bookman Old Style" w:cs="Calibri"/>
        </w:rPr>
      </w:pPr>
      <w:r w:rsidRPr="00F265F3">
        <w:rPr>
          <w:rFonts w:ascii="Bookman Old Style" w:hAnsi="Bookman Old Style" w:cs="Calibri"/>
          <w:bCs/>
        </w:rPr>
        <w:tab/>
      </w:r>
      <w:r w:rsidR="00755273" w:rsidRPr="00F265F3">
        <w:rPr>
          <w:rFonts w:ascii="Bookman Old Style" w:hAnsi="Bookman Old Style" w:cs="Calibri"/>
        </w:rPr>
        <w:t xml:space="preserve">A parte recorrente alega que </w:t>
      </w:r>
      <w:r w:rsidR="00237479" w:rsidRPr="00F265F3">
        <w:rPr>
          <w:rFonts w:ascii="Bookman Old Style" w:hAnsi="Bookman Old Style" w:cs="Calibri"/>
        </w:rPr>
        <w:t>houve transações em sua conta bancária mantida junto à recorrida, as quais não reconhece</w:t>
      </w:r>
      <w:r w:rsidR="00755273" w:rsidRPr="00F265F3">
        <w:rPr>
          <w:rFonts w:ascii="Bookman Old Style" w:hAnsi="Bookman Old Style" w:cs="Calibri"/>
        </w:rPr>
        <w:t>.</w:t>
      </w:r>
      <w:r w:rsidR="00237479" w:rsidRPr="00F265F3">
        <w:rPr>
          <w:rFonts w:ascii="Bookman Old Style" w:hAnsi="Bookman Old Style" w:cs="Calibri"/>
        </w:rPr>
        <w:t xml:space="preserve"> Diante do ocorrido, requer a repetição do indébito, bem como indenização a título de danos morais.</w:t>
      </w:r>
    </w:p>
    <w:p w14:paraId="2AFDC242" w14:textId="77777777" w:rsidR="00F265F3" w:rsidRPr="00F265F3" w:rsidRDefault="00F265F3" w:rsidP="00F265F3">
      <w:pPr>
        <w:spacing w:line="360" w:lineRule="auto"/>
        <w:ind w:firstLine="567"/>
        <w:jc w:val="both"/>
        <w:rPr>
          <w:rFonts w:ascii="Bookman Old Style" w:hAnsi="Bookman Old Style" w:cs="Calibri"/>
        </w:rPr>
      </w:pPr>
    </w:p>
    <w:p w14:paraId="6672C852" w14:textId="6CBB5A8B" w:rsidR="00237479" w:rsidRPr="00F265F3" w:rsidRDefault="00237479" w:rsidP="00F265F3">
      <w:pPr>
        <w:spacing w:line="360" w:lineRule="auto"/>
        <w:ind w:firstLine="567"/>
        <w:jc w:val="both"/>
        <w:rPr>
          <w:rFonts w:ascii="Bookman Old Style" w:hAnsi="Bookman Old Style" w:cs="Calibri"/>
        </w:rPr>
      </w:pPr>
      <w:r w:rsidRPr="00F265F3">
        <w:rPr>
          <w:rFonts w:ascii="Bookman Old Style" w:hAnsi="Bookman Old Style" w:cs="Calibri"/>
        </w:rPr>
        <w:t>Ocorre que além da pertinente alegação da responsabilidade contratual da recorrente para com a segurança de seu cartão e sigilo de sua senha, restou evidenciada que todas as transações foram realizadas com a utilização da senha de uso pessoal e intransferível da parte recorrente.</w:t>
      </w:r>
      <w:r w:rsidR="00F265F3" w:rsidRPr="00F265F3">
        <w:rPr>
          <w:rFonts w:ascii="Bookman Old Style" w:hAnsi="Bookman Old Style" w:cs="Calibri"/>
        </w:rPr>
        <w:t xml:space="preserve"> Ademais, percebe-se por todo o acervo probatório dos autos, que o acesso para realização da transferência foi realizado através do </w:t>
      </w:r>
      <w:r w:rsidR="00F265F3" w:rsidRPr="00E52448">
        <w:rPr>
          <w:rFonts w:ascii="Bookman Old Style" w:hAnsi="Bookman Old Style" w:cs="Calibri"/>
          <w:b/>
          <w:bCs/>
        </w:rPr>
        <w:t>CELULAR DE USO PESSOAL DA PARTE RECORRENTE.</w:t>
      </w:r>
    </w:p>
    <w:p w14:paraId="439AA8CD" w14:textId="77777777" w:rsidR="00F265F3" w:rsidRPr="00F265F3" w:rsidRDefault="00F265F3" w:rsidP="00F265F3">
      <w:pPr>
        <w:spacing w:line="360" w:lineRule="auto"/>
        <w:ind w:firstLine="567"/>
        <w:jc w:val="both"/>
        <w:rPr>
          <w:rFonts w:ascii="Bookman Old Style" w:hAnsi="Bookman Old Style" w:cs="Calibri"/>
        </w:rPr>
      </w:pPr>
    </w:p>
    <w:p w14:paraId="0BE0C2CF" w14:textId="52CC0247" w:rsidR="00F265F3" w:rsidRPr="00F265F3" w:rsidRDefault="00F265F3" w:rsidP="00F265F3">
      <w:pPr>
        <w:spacing w:line="360" w:lineRule="auto"/>
        <w:ind w:firstLine="567"/>
        <w:jc w:val="both"/>
        <w:rPr>
          <w:rFonts w:ascii="Bookman Old Style" w:hAnsi="Bookman Old Style" w:cs="Calibri"/>
        </w:rPr>
      </w:pPr>
      <w:r w:rsidRPr="00F265F3">
        <w:rPr>
          <w:rFonts w:ascii="Bookman Old Style" w:hAnsi="Bookman Old Style" w:cs="Calibri"/>
        </w:rPr>
        <w:t>Neste sentido merece destaque o assertivo trecho da r. Sentença:</w:t>
      </w:r>
    </w:p>
    <w:p w14:paraId="25E0AD8B" w14:textId="77777777" w:rsidR="00F265F3" w:rsidRPr="00F265F3" w:rsidRDefault="00F265F3" w:rsidP="00F265F3">
      <w:pPr>
        <w:spacing w:line="360" w:lineRule="auto"/>
        <w:ind w:firstLine="567"/>
        <w:jc w:val="both"/>
        <w:rPr>
          <w:rFonts w:ascii="Bookman Old Style" w:hAnsi="Bookman Old Style" w:cs="Calibri"/>
        </w:rPr>
      </w:pPr>
    </w:p>
    <w:p w14:paraId="472AA3D6" w14:textId="77777777" w:rsidR="00F265F3" w:rsidRPr="00F265F3" w:rsidRDefault="00F265F3" w:rsidP="00F265F3">
      <w:pPr>
        <w:spacing w:line="360" w:lineRule="auto"/>
        <w:ind w:left="2268"/>
        <w:jc w:val="both"/>
        <w:rPr>
          <w:rFonts w:ascii="Bookman Old Style" w:hAnsi="Bookman Old Style" w:cs="Calibri"/>
          <w:b/>
          <w:bCs/>
          <w:i/>
          <w:iCs/>
        </w:rPr>
      </w:pPr>
      <w:r w:rsidRPr="00F265F3">
        <w:rPr>
          <w:rFonts w:ascii="Bookman Old Style" w:hAnsi="Bookman Old Style" w:cs="Calibri"/>
          <w:b/>
          <w:bCs/>
          <w:i/>
          <w:iCs/>
        </w:rPr>
        <w:t>“</w:t>
      </w:r>
      <w:r w:rsidRPr="00F265F3">
        <w:rPr>
          <w:rFonts w:ascii="Bookman Old Style" w:hAnsi="Bookman Old Style" w:cs="Calibri"/>
          <w:b/>
          <w:bCs/>
          <w:i/>
          <w:iCs/>
        </w:rPr>
        <w:t xml:space="preserve">Com efeito, é incabível responsabilizar a instituição financeira por operação realizada a partir do aparelho devidamente cadastrado no sistema bancário, ainda mais quando as transações derivaram de aplicativo eletrônico original do Banco réu. </w:t>
      </w:r>
    </w:p>
    <w:p w14:paraId="317BD7CB" w14:textId="77777777" w:rsidR="00F265F3" w:rsidRPr="00F265F3" w:rsidRDefault="00F265F3" w:rsidP="00F265F3">
      <w:pPr>
        <w:spacing w:line="360" w:lineRule="auto"/>
        <w:ind w:left="2268"/>
        <w:jc w:val="both"/>
        <w:rPr>
          <w:rFonts w:ascii="Bookman Old Style" w:hAnsi="Bookman Old Style" w:cs="Calibri"/>
          <w:b/>
          <w:bCs/>
          <w:i/>
          <w:iCs/>
        </w:rPr>
      </w:pPr>
      <w:r w:rsidRPr="00F265F3">
        <w:rPr>
          <w:rFonts w:ascii="Bookman Old Style" w:hAnsi="Bookman Old Style" w:cs="Calibri"/>
          <w:b/>
          <w:bCs/>
          <w:i/>
          <w:iCs/>
        </w:rPr>
        <w:t xml:space="preserve">Nesse sentido, percebe-se, claramente, que não há nos autos qualquer elemento que demonstre prática ilícita por parte da ré ou que teria sido a ré a responsável pelas transferências bancárias, o que poderia, em tese, configurar sua responsabilidade por ação ou omissão, a depender do caso. </w:t>
      </w:r>
    </w:p>
    <w:p w14:paraId="14A627F9" w14:textId="77777777" w:rsidR="00F265F3" w:rsidRPr="00F265F3" w:rsidRDefault="00F265F3" w:rsidP="00F265F3">
      <w:pPr>
        <w:spacing w:line="360" w:lineRule="auto"/>
        <w:ind w:left="2268"/>
        <w:jc w:val="both"/>
        <w:rPr>
          <w:rFonts w:ascii="Bookman Old Style" w:hAnsi="Bookman Old Style" w:cs="Calibri"/>
          <w:b/>
          <w:bCs/>
          <w:i/>
          <w:iCs/>
        </w:rPr>
      </w:pPr>
      <w:r w:rsidRPr="00F265F3">
        <w:rPr>
          <w:rFonts w:ascii="Bookman Old Style" w:hAnsi="Bookman Old Style" w:cs="Calibri"/>
          <w:b/>
          <w:bCs/>
          <w:i/>
          <w:iCs/>
        </w:rPr>
        <w:t xml:space="preserve">Note-se, portanto, que a sequência de eventos dá conta de que, infelizmente, a autora foi vítima de fraude perpetrada por terceiros estranhos aos quadros funcionais do banco réu. </w:t>
      </w:r>
    </w:p>
    <w:p w14:paraId="727F1403" w14:textId="77125079" w:rsidR="00F265F3" w:rsidRPr="00F265F3" w:rsidRDefault="00F265F3" w:rsidP="00F265F3">
      <w:pPr>
        <w:spacing w:line="360" w:lineRule="auto"/>
        <w:ind w:left="2268"/>
        <w:jc w:val="both"/>
        <w:rPr>
          <w:rFonts w:ascii="Bookman Old Style" w:hAnsi="Bookman Old Style" w:cs="Calibri"/>
          <w:b/>
          <w:bCs/>
          <w:i/>
          <w:iCs/>
        </w:rPr>
      </w:pPr>
      <w:r w:rsidRPr="00F265F3">
        <w:rPr>
          <w:rFonts w:ascii="Bookman Old Style" w:hAnsi="Bookman Old Style" w:cs="Calibri"/>
          <w:b/>
          <w:bCs/>
          <w:i/>
          <w:iCs/>
        </w:rPr>
        <w:lastRenderedPageBreak/>
        <w:t>O caso é típico de culpa exclusiva do consumidor, inexistindo, pois, qualquer ato ilegal ou desidioso atribuível à instituição financeira ré.</w:t>
      </w:r>
    </w:p>
    <w:p w14:paraId="638BD2CE" w14:textId="64286FD6" w:rsidR="00F265F3" w:rsidRPr="00F265F3" w:rsidRDefault="00F265F3" w:rsidP="00F265F3">
      <w:pPr>
        <w:spacing w:line="360" w:lineRule="auto"/>
        <w:ind w:left="2268"/>
        <w:jc w:val="both"/>
        <w:rPr>
          <w:rFonts w:ascii="Bookman Old Style" w:hAnsi="Bookman Old Style" w:cs="Calibri"/>
          <w:b/>
          <w:bCs/>
          <w:i/>
          <w:iCs/>
        </w:rPr>
      </w:pPr>
      <w:r w:rsidRPr="00F265F3">
        <w:rPr>
          <w:rFonts w:ascii="Bookman Old Style" w:hAnsi="Bookman Old Style" w:cs="Calibri"/>
          <w:b/>
          <w:bCs/>
          <w:i/>
          <w:iCs/>
        </w:rPr>
        <w:t>(...)</w:t>
      </w:r>
    </w:p>
    <w:p w14:paraId="6325118F" w14:textId="7EED6D74" w:rsidR="00F265F3" w:rsidRPr="00F265F3" w:rsidRDefault="00F265F3" w:rsidP="00F265F3">
      <w:pPr>
        <w:spacing w:line="360" w:lineRule="auto"/>
        <w:ind w:left="2268"/>
        <w:jc w:val="both"/>
        <w:rPr>
          <w:rFonts w:ascii="Bookman Old Style" w:hAnsi="Bookman Old Style" w:cs="Calibri"/>
          <w:b/>
          <w:bCs/>
          <w:i/>
          <w:iCs/>
        </w:rPr>
      </w:pPr>
      <w:r w:rsidRPr="00F265F3">
        <w:rPr>
          <w:rFonts w:ascii="Bookman Old Style" w:hAnsi="Bookman Old Style" w:cs="Calibri"/>
          <w:b/>
          <w:bCs/>
          <w:i/>
          <w:iCs/>
        </w:rPr>
        <w:t xml:space="preserve">A autora, infelizmente, não teve a cautela recomendada na proteção da sua conta, ao seguir orientações inoficiais emanadas por pessoas estranhas à </w:t>
      </w:r>
      <w:proofErr w:type="spellStart"/>
      <w:r w:rsidRPr="00F265F3">
        <w:rPr>
          <w:rFonts w:ascii="Bookman Old Style" w:hAnsi="Bookman Old Style" w:cs="Calibri"/>
          <w:b/>
          <w:bCs/>
          <w:i/>
          <w:iCs/>
        </w:rPr>
        <w:t>empresa-ré</w:t>
      </w:r>
      <w:proofErr w:type="spellEnd"/>
      <w:r w:rsidRPr="00F265F3">
        <w:rPr>
          <w:rFonts w:ascii="Bookman Old Style" w:hAnsi="Bookman Old Style" w:cs="Calibri"/>
          <w:b/>
          <w:bCs/>
          <w:i/>
          <w:iCs/>
        </w:rPr>
        <w:t>.</w:t>
      </w:r>
    </w:p>
    <w:p w14:paraId="7E54E3FD" w14:textId="257FC65D" w:rsidR="00F265F3" w:rsidRPr="00F265F3" w:rsidRDefault="00F265F3" w:rsidP="00F265F3">
      <w:pPr>
        <w:spacing w:line="360" w:lineRule="auto"/>
        <w:ind w:left="2268"/>
        <w:jc w:val="both"/>
        <w:rPr>
          <w:rFonts w:ascii="Bookman Old Style" w:hAnsi="Bookman Old Style" w:cs="Calibri"/>
          <w:b/>
          <w:bCs/>
          <w:i/>
          <w:iCs/>
        </w:rPr>
      </w:pPr>
      <w:r w:rsidRPr="00F265F3">
        <w:rPr>
          <w:rFonts w:ascii="Bookman Old Style" w:hAnsi="Bookman Old Style" w:cs="Calibri"/>
          <w:b/>
          <w:bCs/>
          <w:i/>
          <w:iCs/>
        </w:rPr>
        <w:t>(...)</w:t>
      </w:r>
    </w:p>
    <w:p w14:paraId="30D979EC" w14:textId="77777777" w:rsidR="00F265F3" w:rsidRPr="00F265F3" w:rsidRDefault="00F265F3" w:rsidP="00F265F3">
      <w:pPr>
        <w:spacing w:line="360" w:lineRule="auto"/>
        <w:ind w:left="2268"/>
        <w:jc w:val="both"/>
        <w:rPr>
          <w:rFonts w:ascii="Bookman Old Style" w:hAnsi="Bookman Old Style" w:cs="Calibri"/>
          <w:b/>
          <w:bCs/>
          <w:i/>
          <w:iCs/>
        </w:rPr>
      </w:pPr>
      <w:r w:rsidRPr="00F265F3">
        <w:rPr>
          <w:rFonts w:ascii="Bookman Old Style" w:hAnsi="Bookman Old Style" w:cs="Calibri"/>
          <w:b/>
          <w:bCs/>
          <w:i/>
          <w:iCs/>
        </w:rPr>
        <w:t xml:space="preserve">Logo, não há como deixar de concluir que as movimentações ora questionadas, ainda que realizadas por terceiros de má-fé, ocorreram por culpa exclusiva da parte autora, que permitiu o acesso ao seu celular por terceiro, permitindo o acesso à sua conta bancária. </w:t>
      </w:r>
    </w:p>
    <w:p w14:paraId="3D91F22B" w14:textId="78708A6F" w:rsidR="00F265F3" w:rsidRPr="00F265F3" w:rsidRDefault="00F265F3" w:rsidP="00F265F3">
      <w:pPr>
        <w:spacing w:line="360" w:lineRule="auto"/>
        <w:ind w:left="2268"/>
        <w:jc w:val="both"/>
        <w:rPr>
          <w:rFonts w:ascii="Bookman Old Style" w:hAnsi="Bookman Old Style" w:cs="Calibri"/>
          <w:b/>
          <w:bCs/>
          <w:i/>
          <w:iCs/>
        </w:rPr>
      </w:pPr>
      <w:r w:rsidRPr="00F265F3">
        <w:rPr>
          <w:rFonts w:ascii="Bookman Old Style" w:hAnsi="Bookman Old Style" w:cs="Calibri"/>
          <w:b/>
          <w:bCs/>
          <w:i/>
          <w:iCs/>
        </w:rPr>
        <w:t>Afastada a alegação de falha na prestação do serviço e configurada culpa exclusiva da vítima ou de terceiros, há que se indeferir os pedidos de dano material e moral.</w:t>
      </w:r>
      <w:r w:rsidRPr="00F265F3">
        <w:rPr>
          <w:rFonts w:ascii="Bookman Old Style" w:hAnsi="Bookman Old Style" w:cs="Calibri"/>
          <w:b/>
          <w:bCs/>
          <w:i/>
          <w:iCs/>
        </w:rPr>
        <w:t>”</w:t>
      </w:r>
    </w:p>
    <w:p w14:paraId="09ABA732" w14:textId="77777777" w:rsidR="00F265F3" w:rsidRPr="00F265F3" w:rsidRDefault="00F265F3" w:rsidP="00F265F3">
      <w:pPr>
        <w:spacing w:line="360" w:lineRule="auto"/>
        <w:ind w:firstLine="567"/>
        <w:jc w:val="both"/>
        <w:rPr>
          <w:rFonts w:ascii="Bookman Old Style" w:hAnsi="Bookman Old Style" w:cs="Calibri"/>
        </w:rPr>
      </w:pPr>
    </w:p>
    <w:p w14:paraId="2548576F" w14:textId="3CA7DDAF" w:rsidR="00F265F3" w:rsidRPr="00F265F3" w:rsidRDefault="00F265F3" w:rsidP="00F265F3">
      <w:pPr>
        <w:spacing w:before="200" w:after="200" w:line="240" w:lineRule="auto"/>
        <w:ind w:firstLine="567"/>
        <w:jc w:val="both"/>
        <w:rPr>
          <w:rFonts w:ascii="Bookman Old Style" w:hAnsi="Bookman Old Style" w:cstheme="minorHAnsi"/>
        </w:rPr>
      </w:pPr>
      <w:r w:rsidRPr="00F265F3">
        <w:rPr>
          <w:rFonts w:ascii="Bookman Old Style" w:hAnsi="Bookman Old Style" w:cstheme="minorHAnsi"/>
        </w:rPr>
        <w:t xml:space="preserve">Conforme já informado, não foram encontrados indícios de fraude nas transações contestadas pela </w:t>
      </w:r>
      <w:r w:rsidR="00E52448">
        <w:rPr>
          <w:rFonts w:ascii="Bookman Old Style" w:hAnsi="Bookman Old Style" w:cstheme="minorHAnsi"/>
        </w:rPr>
        <w:t>recorrente</w:t>
      </w:r>
      <w:r w:rsidRPr="00F265F3">
        <w:rPr>
          <w:rFonts w:ascii="Bookman Old Style" w:hAnsi="Bookman Old Style" w:cstheme="minorHAnsi"/>
        </w:rPr>
        <w:t>, razão pela qual não há que se falar em desconstituição de débito.</w:t>
      </w:r>
    </w:p>
    <w:p w14:paraId="634F16DD" w14:textId="77777777" w:rsidR="00F265F3" w:rsidRPr="00F265F3" w:rsidRDefault="00F265F3" w:rsidP="00F265F3">
      <w:pPr>
        <w:spacing w:before="200" w:after="200" w:line="240" w:lineRule="auto"/>
        <w:ind w:firstLine="567"/>
        <w:jc w:val="both"/>
        <w:rPr>
          <w:rFonts w:ascii="Bookman Old Style" w:hAnsi="Bookman Old Style" w:cstheme="minorHAnsi"/>
        </w:rPr>
      </w:pPr>
    </w:p>
    <w:p w14:paraId="6C2CF872" w14:textId="77777777" w:rsidR="00F265F3" w:rsidRPr="00F265F3" w:rsidRDefault="00F265F3" w:rsidP="00F265F3">
      <w:pPr>
        <w:spacing w:before="200" w:after="200" w:line="240" w:lineRule="auto"/>
        <w:ind w:firstLine="567"/>
        <w:jc w:val="both"/>
        <w:rPr>
          <w:rFonts w:ascii="Bookman Old Style" w:hAnsi="Bookman Old Style" w:cstheme="minorHAnsi"/>
        </w:rPr>
      </w:pPr>
      <w:r w:rsidRPr="00F265F3">
        <w:rPr>
          <w:rFonts w:ascii="Bookman Old Style" w:hAnsi="Bookman Old Style" w:cstheme="minorHAnsi"/>
        </w:rPr>
        <w:t>Verificamos que foram contestadas transações realizadas 03/05/2023 por meio dispositivo de apelido “MOTOE7”, registrado desde 27/04/2022 e utilizado para realizar outras operações financeiras não contestadas pelo cliente:</w:t>
      </w:r>
    </w:p>
    <w:p w14:paraId="1444174A" w14:textId="77777777" w:rsidR="00F265F3" w:rsidRPr="00F265F3" w:rsidRDefault="00F265F3" w:rsidP="00F265F3">
      <w:pPr>
        <w:spacing w:before="200" w:after="200" w:line="240" w:lineRule="auto"/>
        <w:ind w:firstLine="567"/>
        <w:jc w:val="both"/>
        <w:rPr>
          <w:rFonts w:ascii="Bookman Old Style" w:hAnsi="Bookman Old Style" w:cstheme="minorHAnsi"/>
          <w:b/>
          <w:bCs/>
          <w:noProof/>
          <w:color w:val="FF0000"/>
        </w:rPr>
      </w:pPr>
    </w:p>
    <w:p w14:paraId="133E3EB0" w14:textId="77777777" w:rsidR="00F265F3" w:rsidRPr="00F265F3" w:rsidRDefault="00F265F3" w:rsidP="00F265F3">
      <w:pPr>
        <w:spacing w:before="200" w:after="200" w:line="240" w:lineRule="auto"/>
        <w:ind w:firstLine="567"/>
        <w:jc w:val="both"/>
        <w:rPr>
          <w:rFonts w:ascii="Bookman Old Style" w:hAnsi="Bookman Old Style" w:cstheme="minorHAnsi"/>
        </w:rPr>
      </w:pPr>
      <w:r w:rsidRPr="00F265F3">
        <w:rPr>
          <w:rFonts w:ascii="Bookman Old Style" w:hAnsi="Bookman Old Style" w:cstheme="minorHAnsi"/>
          <w:noProof/>
        </w:rPr>
        <w:lastRenderedPageBreak/>
        <w:drawing>
          <wp:inline distT="0" distB="0" distL="0" distR="0" wp14:anchorId="3EED34AD" wp14:editId="2D0AA020">
            <wp:extent cx="6391275" cy="6792595"/>
            <wp:effectExtent l="0" t="0" r="9525" b="8255"/>
            <wp:docPr id="349848492"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48492" name="Imagem 1" descr="Texto&#10;&#10;Descrição gerada automaticamente"/>
                    <pic:cNvPicPr/>
                  </pic:nvPicPr>
                  <pic:blipFill>
                    <a:blip r:embed="rId9"/>
                    <a:stretch>
                      <a:fillRect/>
                    </a:stretch>
                  </pic:blipFill>
                  <pic:spPr>
                    <a:xfrm>
                      <a:off x="0" y="0"/>
                      <a:ext cx="6391275" cy="6792595"/>
                    </a:xfrm>
                    <a:prstGeom prst="rect">
                      <a:avLst/>
                    </a:prstGeom>
                  </pic:spPr>
                </pic:pic>
              </a:graphicData>
            </a:graphic>
          </wp:inline>
        </w:drawing>
      </w:r>
    </w:p>
    <w:p w14:paraId="55F7A061" w14:textId="77777777" w:rsidR="00F265F3" w:rsidRPr="00F265F3" w:rsidRDefault="00F265F3" w:rsidP="00F265F3">
      <w:pPr>
        <w:spacing w:before="200" w:after="200" w:line="240" w:lineRule="auto"/>
        <w:ind w:firstLine="567"/>
        <w:jc w:val="both"/>
        <w:rPr>
          <w:rFonts w:ascii="Bookman Old Style" w:hAnsi="Bookman Old Style" w:cstheme="minorHAnsi"/>
        </w:rPr>
      </w:pPr>
    </w:p>
    <w:p w14:paraId="17D09D28" w14:textId="77777777" w:rsidR="00F265F3" w:rsidRPr="00F265F3" w:rsidRDefault="00F265F3" w:rsidP="00F265F3">
      <w:pPr>
        <w:spacing w:before="200" w:after="200" w:line="240" w:lineRule="auto"/>
        <w:ind w:firstLine="567"/>
        <w:jc w:val="both"/>
        <w:rPr>
          <w:rFonts w:ascii="Bookman Old Style" w:hAnsi="Bookman Old Style" w:cstheme="minorHAnsi"/>
        </w:rPr>
      </w:pPr>
      <w:r w:rsidRPr="00F265F3">
        <w:rPr>
          <w:rFonts w:ascii="Bookman Old Style" w:hAnsi="Bookman Old Style" w:cstheme="minorHAnsi"/>
        </w:rPr>
        <w:t>No processo de contestação, há o relato que segue: “Segundo o B.O. apresentado pelo cliente: "</w:t>
      </w:r>
      <w:r w:rsidRPr="00F265F3">
        <w:rPr>
          <w:rFonts w:ascii="Bookman Old Style" w:hAnsi="Bookman Old Style" w:cstheme="minorHAnsi"/>
          <w:i/>
          <w:iCs/>
        </w:rPr>
        <w:t xml:space="preserve">recebeu mensagem </w:t>
      </w:r>
      <w:proofErr w:type="spellStart"/>
      <w:r w:rsidRPr="00F265F3">
        <w:rPr>
          <w:rFonts w:ascii="Bookman Old Style" w:hAnsi="Bookman Old Style" w:cstheme="minorHAnsi"/>
          <w:i/>
          <w:iCs/>
        </w:rPr>
        <w:t>sms</w:t>
      </w:r>
      <w:proofErr w:type="spellEnd"/>
      <w:r w:rsidRPr="00F265F3">
        <w:rPr>
          <w:rFonts w:ascii="Bookman Old Style" w:hAnsi="Bookman Old Style" w:cstheme="minorHAnsi"/>
          <w:i/>
          <w:iCs/>
        </w:rPr>
        <w:t xml:space="preserve"> do contato 25500, com o </w:t>
      </w:r>
      <w:proofErr w:type="spellStart"/>
      <w:r w:rsidRPr="00F265F3">
        <w:rPr>
          <w:rFonts w:ascii="Bookman Old Style" w:hAnsi="Bookman Old Style" w:cstheme="minorHAnsi"/>
          <w:i/>
          <w:iCs/>
        </w:rPr>
        <w:t>text</w:t>
      </w:r>
      <w:proofErr w:type="spellEnd"/>
      <w:r w:rsidRPr="00F265F3">
        <w:rPr>
          <w:rFonts w:ascii="Bookman Old Style" w:hAnsi="Bookman Old Style" w:cstheme="minorHAnsi"/>
          <w:i/>
          <w:iCs/>
        </w:rPr>
        <w:t xml:space="preserve"> - CX INFORMA- Compra realizada com sucesso EM 03/05/2023 em Lojas Renner no valor de R$ 3.750,00 p/ mais detalhes ou cancelar: LIGUE: 08006564007.Temendo haver compras em seu nome, contatou o nº fornecido, 08006564007. Em ligação o interlocutor se identificou como sendo da Caixa Econômica Federal, nome Gabriel de Souza, Protocolo 20239379002, disse que teriam feito uma compra em seu nome, e que para desfazê-la, deveria realizar um passo a passo. Orientada pelo suposto funcionário baixo o aplicativo </w:t>
      </w:r>
      <w:proofErr w:type="spellStart"/>
      <w:r w:rsidRPr="00F265F3">
        <w:rPr>
          <w:rFonts w:ascii="Bookman Old Style" w:hAnsi="Bookman Old Style" w:cstheme="minorHAnsi"/>
          <w:i/>
          <w:iCs/>
        </w:rPr>
        <w:t>RustDesck</w:t>
      </w:r>
      <w:proofErr w:type="spellEnd"/>
      <w:r w:rsidRPr="00F265F3">
        <w:rPr>
          <w:rFonts w:ascii="Bookman Old Style" w:hAnsi="Bookman Old Style" w:cstheme="minorHAnsi"/>
          <w:i/>
          <w:iCs/>
        </w:rPr>
        <w:t xml:space="preserve">, sendo encaminhado para si u ID 1839425957 e uma senha (567x6F). Posteriormente foi orientada a deixar seu smartphone em local alto, e no tempo de 10 minutos a vítima não poderia utilizá-lo. Constatou no dia seguinte que </w:t>
      </w:r>
      <w:proofErr w:type="spellStart"/>
      <w:r w:rsidRPr="00F265F3">
        <w:rPr>
          <w:rFonts w:ascii="Bookman Old Style" w:hAnsi="Bookman Old Style" w:cstheme="minorHAnsi"/>
          <w:i/>
          <w:iCs/>
        </w:rPr>
        <w:t>fou</w:t>
      </w:r>
      <w:proofErr w:type="spellEnd"/>
      <w:r w:rsidRPr="00F265F3">
        <w:rPr>
          <w:rFonts w:ascii="Bookman Old Style" w:hAnsi="Bookman Old Style" w:cstheme="minorHAnsi"/>
          <w:i/>
          <w:iCs/>
        </w:rPr>
        <w:t xml:space="preserve"> sacado de sua conta o valor de R$ 485,00, sem saber dizer como foi realizado tal procedimento\". Após compartimento na agência tomou ciência de que havia mais um PIX enviado no mesmo golpe no </w:t>
      </w:r>
      <w:proofErr w:type="spellStart"/>
      <w:r w:rsidRPr="00F265F3">
        <w:rPr>
          <w:rFonts w:ascii="Bookman Old Style" w:hAnsi="Bookman Old Style" w:cstheme="minorHAnsi"/>
          <w:i/>
          <w:iCs/>
        </w:rPr>
        <w:t>vaor</w:t>
      </w:r>
      <w:proofErr w:type="spellEnd"/>
      <w:r w:rsidRPr="00F265F3">
        <w:rPr>
          <w:rFonts w:ascii="Bookman Old Style" w:hAnsi="Bookman Old Style" w:cstheme="minorHAnsi"/>
          <w:i/>
          <w:iCs/>
        </w:rPr>
        <w:t xml:space="preserve"> de R$ 1600,00.</w:t>
      </w:r>
      <w:r w:rsidRPr="00F265F3">
        <w:rPr>
          <w:rFonts w:ascii="Bookman Old Style" w:hAnsi="Bookman Old Style" w:cstheme="minorHAnsi"/>
        </w:rPr>
        <w:t>”.</w:t>
      </w:r>
    </w:p>
    <w:p w14:paraId="3929BAEF" w14:textId="77777777" w:rsidR="00F265F3" w:rsidRPr="00F265F3" w:rsidRDefault="00F265F3" w:rsidP="00F265F3">
      <w:pPr>
        <w:spacing w:before="200" w:after="200" w:line="240" w:lineRule="auto"/>
        <w:ind w:firstLine="567"/>
        <w:jc w:val="both"/>
        <w:rPr>
          <w:rFonts w:ascii="Bookman Old Style" w:hAnsi="Bookman Old Style" w:cstheme="minorHAnsi"/>
        </w:rPr>
      </w:pPr>
    </w:p>
    <w:p w14:paraId="2630E114" w14:textId="77777777" w:rsidR="00F265F3" w:rsidRPr="00F265F3" w:rsidRDefault="00F265F3" w:rsidP="00F265F3">
      <w:pPr>
        <w:spacing w:before="200" w:after="200" w:line="240" w:lineRule="auto"/>
        <w:ind w:firstLine="567"/>
        <w:jc w:val="both"/>
        <w:rPr>
          <w:rFonts w:ascii="Bookman Old Style" w:hAnsi="Bookman Old Style" w:cstheme="minorHAnsi"/>
        </w:rPr>
      </w:pPr>
    </w:p>
    <w:p w14:paraId="28E0718E" w14:textId="376E86A9" w:rsidR="00F265F3" w:rsidRPr="00F265F3" w:rsidRDefault="00F265F3" w:rsidP="00F265F3">
      <w:pPr>
        <w:spacing w:before="200" w:after="200" w:line="240" w:lineRule="auto"/>
        <w:ind w:firstLine="567"/>
        <w:jc w:val="both"/>
        <w:rPr>
          <w:rFonts w:ascii="Bookman Old Style" w:hAnsi="Bookman Old Style" w:cstheme="minorHAnsi"/>
        </w:rPr>
      </w:pPr>
      <w:r w:rsidRPr="00F265F3">
        <w:rPr>
          <w:rFonts w:ascii="Bookman Old Style" w:hAnsi="Bookman Old Style" w:cstheme="minorHAnsi"/>
        </w:rPr>
        <w:t>Diante da referida alegação na seara administrativa, foram realizadas todas as averiguações pertinentes, contudo, NÃO foram verificados INDÍCIOS DE FRAUDE ELETRÔNICA nas movimentações contestadas que foram efetivadas por meio de dispositivo registrado e utilizado regularmente com uso da senha cadastrada pelo cliente, de uso pessoal e intransferível.</w:t>
      </w:r>
    </w:p>
    <w:p w14:paraId="45712270" w14:textId="77777777" w:rsidR="00F265F3" w:rsidRPr="00F265F3" w:rsidRDefault="00F265F3" w:rsidP="00F265F3">
      <w:pPr>
        <w:spacing w:before="200" w:after="200" w:line="240" w:lineRule="auto"/>
        <w:ind w:firstLine="567"/>
        <w:jc w:val="both"/>
        <w:rPr>
          <w:rFonts w:ascii="Bookman Old Style" w:hAnsi="Bookman Old Style" w:cstheme="minorHAnsi"/>
        </w:rPr>
      </w:pPr>
    </w:p>
    <w:p w14:paraId="2042F1F7" w14:textId="77777777" w:rsidR="00F265F3" w:rsidRPr="00F265F3" w:rsidRDefault="00F265F3" w:rsidP="00F265F3">
      <w:pPr>
        <w:spacing w:before="200" w:after="200" w:line="240" w:lineRule="auto"/>
        <w:ind w:firstLine="567"/>
        <w:jc w:val="both"/>
        <w:rPr>
          <w:rFonts w:ascii="Bookman Old Style" w:hAnsi="Bookman Old Style" w:cstheme="minorHAnsi"/>
        </w:rPr>
      </w:pPr>
      <w:r w:rsidRPr="00F265F3">
        <w:rPr>
          <w:rFonts w:ascii="Bookman Old Style" w:hAnsi="Bookman Old Style" w:cstheme="minorHAnsi"/>
        </w:rPr>
        <w:t xml:space="preserve">Ainda no processo de contestação segue o seguinte relato: “Cliente não reconhece o destinatário do PIX que foi enviado.”, todavia, reitera-se: </w:t>
      </w:r>
      <w:r w:rsidRPr="00F265F3">
        <w:rPr>
          <w:rFonts w:ascii="Bookman Old Style" w:hAnsi="Bookman Old Style" w:cstheme="minorHAnsi"/>
          <w:b/>
          <w:bCs/>
          <w:highlight w:val="yellow"/>
          <w:u w:val="single"/>
        </w:rPr>
        <w:t>TODAS AS MOVIMENTAÇÕES FORAM REALIZADAS MEDIANTE O USO DE SENHAS CADASTRADAS PELO CLIENTE, PESSOAL E INTRANSFERÍVEL E DE SEU EXCLUSIVO CONHECIMENTO</w:t>
      </w:r>
      <w:r w:rsidRPr="00F265F3">
        <w:rPr>
          <w:rFonts w:ascii="Bookman Old Style" w:hAnsi="Bookman Old Style" w:cstheme="minorHAnsi"/>
        </w:rPr>
        <w:t>.</w:t>
      </w:r>
    </w:p>
    <w:p w14:paraId="43494AF3" w14:textId="77777777" w:rsidR="00F265F3" w:rsidRPr="00F265F3" w:rsidRDefault="00F265F3" w:rsidP="00F265F3">
      <w:pPr>
        <w:spacing w:before="200" w:after="200" w:line="240" w:lineRule="auto"/>
        <w:ind w:firstLine="567"/>
        <w:jc w:val="both"/>
        <w:rPr>
          <w:rFonts w:ascii="Bookman Old Style" w:hAnsi="Bookman Old Style" w:cstheme="minorHAnsi"/>
        </w:rPr>
      </w:pPr>
    </w:p>
    <w:p w14:paraId="6DCD2B49" w14:textId="77777777" w:rsidR="00F265F3" w:rsidRPr="00F265F3" w:rsidRDefault="00F265F3" w:rsidP="00F265F3">
      <w:pPr>
        <w:spacing w:before="200" w:after="200" w:line="240" w:lineRule="auto"/>
        <w:ind w:firstLine="567"/>
        <w:jc w:val="both"/>
        <w:rPr>
          <w:rFonts w:ascii="Bookman Old Style" w:hAnsi="Bookman Old Style" w:cstheme="minorHAnsi"/>
        </w:rPr>
      </w:pPr>
      <w:r w:rsidRPr="00F265F3">
        <w:rPr>
          <w:rFonts w:ascii="Bookman Old Style" w:hAnsi="Bookman Old Style" w:cstheme="minorHAnsi"/>
        </w:rPr>
        <w:t>Outrossim, NÃO foi identificada alteração de Assinatura Eletrônica para realização da movimentação contestada, ou seja, as transações foram efetuadas com as credenciais registradas pelo cliente:</w:t>
      </w:r>
    </w:p>
    <w:p w14:paraId="40682AF6" w14:textId="77777777" w:rsidR="00F265F3" w:rsidRPr="00F265F3" w:rsidRDefault="00F265F3" w:rsidP="00F265F3">
      <w:pPr>
        <w:spacing w:before="200" w:after="200" w:line="240" w:lineRule="auto"/>
        <w:ind w:firstLine="567"/>
        <w:jc w:val="both"/>
        <w:rPr>
          <w:rFonts w:ascii="Bookman Old Style" w:hAnsi="Bookman Old Style" w:cstheme="minorHAnsi"/>
        </w:rPr>
      </w:pPr>
      <w:r w:rsidRPr="00F265F3">
        <w:rPr>
          <w:rFonts w:ascii="Bookman Old Style" w:hAnsi="Bookman Old Style" w:cstheme="minorHAnsi"/>
          <w:noProof/>
        </w:rPr>
        <w:drawing>
          <wp:inline distT="0" distB="0" distL="0" distR="0" wp14:anchorId="0BADA5D9" wp14:editId="1FC02E7B">
            <wp:extent cx="6391275" cy="1528445"/>
            <wp:effectExtent l="0" t="0" r="9525" b="0"/>
            <wp:docPr id="155324087" name="Imagem 1" descr="Tela de computador com texto preto sobre fundo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24087" name="Imagem 1" descr="Tela de computador com texto preto sobre fundo branco&#10;&#10;Descrição gerada automaticamente"/>
                    <pic:cNvPicPr/>
                  </pic:nvPicPr>
                  <pic:blipFill>
                    <a:blip r:embed="rId10"/>
                    <a:stretch>
                      <a:fillRect/>
                    </a:stretch>
                  </pic:blipFill>
                  <pic:spPr>
                    <a:xfrm>
                      <a:off x="0" y="0"/>
                      <a:ext cx="6391275" cy="1528445"/>
                    </a:xfrm>
                    <a:prstGeom prst="rect">
                      <a:avLst/>
                    </a:prstGeom>
                  </pic:spPr>
                </pic:pic>
              </a:graphicData>
            </a:graphic>
          </wp:inline>
        </w:drawing>
      </w:r>
    </w:p>
    <w:p w14:paraId="7744E81F" w14:textId="7DD53979" w:rsidR="00F265F3" w:rsidRPr="00F265F3" w:rsidRDefault="00F265F3" w:rsidP="00F265F3">
      <w:pPr>
        <w:spacing w:before="200" w:after="200" w:line="240" w:lineRule="auto"/>
        <w:ind w:firstLine="567"/>
        <w:jc w:val="both"/>
        <w:rPr>
          <w:rFonts w:ascii="Bookman Old Style" w:hAnsi="Bookman Old Style" w:cstheme="minorHAnsi"/>
        </w:rPr>
      </w:pPr>
      <w:r w:rsidRPr="00F265F3">
        <w:rPr>
          <w:rFonts w:ascii="Bookman Old Style" w:hAnsi="Bookman Old Style" w:cstheme="minorHAnsi"/>
          <w:noProof/>
        </w:rPr>
        <w:lastRenderedPageBreak/>
        <w:drawing>
          <wp:inline distT="0" distB="0" distL="0" distR="0" wp14:anchorId="780ADC54" wp14:editId="06FFEC87">
            <wp:extent cx="6391275" cy="5652770"/>
            <wp:effectExtent l="0" t="0" r="9525" b="5080"/>
            <wp:docPr id="2081315300"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315300" name="Imagem 1" descr="Texto&#10;&#10;Descrição gerada automaticamente"/>
                    <pic:cNvPicPr/>
                  </pic:nvPicPr>
                  <pic:blipFill>
                    <a:blip r:embed="rId11"/>
                    <a:stretch>
                      <a:fillRect/>
                    </a:stretch>
                  </pic:blipFill>
                  <pic:spPr>
                    <a:xfrm>
                      <a:off x="0" y="0"/>
                      <a:ext cx="6391275" cy="5652770"/>
                    </a:xfrm>
                    <a:prstGeom prst="rect">
                      <a:avLst/>
                    </a:prstGeom>
                  </pic:spPr>
                </pic:pic>
              </a:graphicData>
            </a:graphic>
          </wp:inline>
        </w:drawing>
      </w:r>
    </w:p>
    <w:p w14:paraId="2989D56A" w14:textId="29714233" w:rsidR="00F265F3" w:rsidRPr="00F265F3" w:rsidRDefault="00F265F3" w:rsidP="00F265F3">
      <w:pPr>
        <w:spacing w:before="200" w:after="200" w:line="240" w:lineRule="auto"/>
        <w:ind w:firstLine="567"/>
        <w:jc w:val="both"/>
        <w:rPr>
          <w:rFonts w:ascii="Bookman Old Style" w:hAnsi="Bookman Old Style" w:cstheme="minorHAnsi"/>
        </w:rPr>
      </w:pPr>
    </w:p>
    <w:p w14:paraId="7FF4D324" w14:textId="3057F3AE" w:rsidR="00F265F3" w:rsidRPr="00F265F3" w:rsidRDefault="00F265F3" w:rsidP="00F265F3">
      <w:pPr>
        <w:spacing w:before="200" w:after="200" w:line="240" w:lineRule="auto"/>
        <w:ind w:firstLine="567"/>
        <w:jc w:val="both"/>
        <w:rPr>
          <w:rFonts w:ascii="Bookman Old Style" w:hAnsi="Bookman Old Style" w:cstheme="minorHAnsi"/>
        </w:rPr>
      </w:pPr>
    </w:p>
    <w:p w14:paraId="6E55199D" w14:textId="77777777" w:rsidR="00F265F3" w:rsidRPr="00F265F3" w:rsidRDefault="00F265F3" w:rsidP="00F265F3">
      <w:pPr>
        <w:pStyle w:val="PargrafodaLista"/>
        <w:tabs>
          <w:tab w:val="left" w:pos="567"/>
        </w:tabs>
        <w:spacing w:line="320" w:lineRule="exact"/>
        <w:ind w:left="0" w:right="426" w:firstLine="567"/>
        <w:jc w:val="both"/>
        <w:rPr>
          <w:rFonts w:ascii="Bookman Old Style" w:eastAsia="Calibri" w:hAnsi="Bookman Old Style" w:cstheme="minorHAnsi"/>
          <w:sz w:val="22"/>
          <w:szCs w:val="22"/>
          <w:lang w:val="pt-BR" w:eastAsia="en-US"/>
        </w:rPr>
      </w:pPr>
      <w:r w:rsidRPr="00F265F3">
        <w:rPr>
          <w:rFonts w:ascii="Bookman Old Style" w:eastAsia="Calibri" w:hAnsi="Bookman Old Style" w:cstheme="minorHAnsi"/>
          <w:sz w:val="22"/>
          <w:szCs w:val="22"/>
          <w:lang w:val="pt-BR" w:eastAsia="en-US"/>
        </w:rPr>
        <w:tab/>
      </w:r>
    </w:p>
    <w:p w14:paraId="51C4A0E2" w14:textId="77777777" w:rsidR="00F265F3" w:rsidRPr="00F265F3" w:rsidRDefault="00F265F3" w:rsidP="00F265F3">
      <w:pPr>
        <w:pStyle w:val="PargrafodaLista"/>
        <w:tabs>
          <w:tab w:val="left" w:pos="567"/>
        </w:tabs>
        <w:spacing w:line="320" w:lineRule="exact"/>
        <w:ind w:left="0" w:right="426" w:firstLine="567"/>
        <w:jc w:val="both"/>
        <w:rPr>
          <w:rFonts w:ascii="Bookman Old Style" w:eastAsia="Calibri" w:hAnsi="Bookman Old Style" w:cstheme="minorHAnsi"/>
          <w:sz w:val="22"/>
          <w:szCs w:val="22"/>
          <w:lang w:val="pt-BR" w:eastAsia="en-US"/>
        </w:rPr>
      </w:pPr>
    </w:p>
    <w:p w14:paraId="7F5CD9E3" w14:textId="77777777" w:rsidR="00F265F3" w:rsidRPr="00F265F3" w:rsidRDefault="00F265F3" w:rsidP="00F265F3">
      <w:pPr>
        <w:pStyle w:val="PargrafodaLista"/>
        <w:tabs>
          <w:tab w:val="left" w:pos="567"/>
        </w:tabs>
        <w:spacing w:line="320" w:lineRule="exact"/>
        <w:ind w:left="0" w:right="426" w:firstLine="567"/>
        <w:jc w:val="both"/>
        <w:rPr>
          <w:rFonts w:ascii="Bookman Old Style" w:eastAsia="Calibri" w:hAnsi="Bookman Old Style" w:cstheme="minorHAnsi"/>
          <w:sz w:val="22"/>
          <w:szCs w:val="22"/>
          <w:lang w:val="pt-BR" w:eastAsia="en-US"/>
        </w:rPr>
      </w:pPr>
      <w:r w:rsidRPr="00F265F3">
        <w:rPr>
          <w:rFonts w:ascii="Bookman Old Style" w:eastAsia="Calibri" w:hAnsi="Bookman Old Style" w:cstheme="minorHAnsi"/>
          <w:sz w:val="22"/>
          <w:szCs w:val="22"/>
          <w:lang w:val="pt-BR" w:eastAsia="en-US"/>
        </w:rPr>
        <w:tab/>
        <w:t xml:space="preserve">Esclarecemos que, embasados nas cláusulas do Contrato de Abertura, Manutenção e Encerramento de Contas de Depósitos na CAIXA (MO 37.105), nos termos abaixo transcritos, que diz que é de responsabilidade do cliente a guarda, integridade e segurança de seu cartão e sigilo de sua senha: </w:t>
      </w:r>
    </w:p>
    <w:p w14:paraId="281FC6DD" w14:textId="77777777" w:rsidR="00F265F3" w:rsidRPr="00F265F3" w:rsidRDefault="00F265F3" w:rsidP="00F265F3">
      <w:pPr>
        <w:pStyle w:val="PargrafodaLista"/>
        <w:tabs>
          <w:tab w:val="left" w:pos="567"/>
        </w:tabs>
        <w:spacing w:line="320" w:lineRule="exact"/>
        <w:ind w:left="0" w:right="426" w:firstLine="567"/>
        <w:rPr>
          <w:rFonts w:ascii="Bookman Old Style" w:hAnsi="Bookman Old Style" w:cs="Calibri"/>
          <w:sz w:val="22"/>
          <w:szCs w:val="22"/>
          <w:lang w:val="pt-BR"/>
        </w:rPr>
      </w:pPr>
    </w:p>
    <w:p w14:paraId="661CC740" w14:textId="77777777" w:rsidR="00F265F3" w:rsidRPr="00F265F3" w:rsidRDefault="00F265F3" w:rsidP="00F265F3">
      <w:pPr>
        <w:pStyle w:val="PargrafodaLista"/>
        <w:tabs>
          <w:tab w:val="left" w:pos="567"/>
        </w:tabs>
        <w:spacing w:line="320" w:lineRule="exact"/>
        <w:ind w:left="0" w:right="426" w:firstLine="567"/>
        <w:jc w:val="both"/>
        <w:rPr>
          <w:rFonts w:ascii="Bookman Old Style" w:hAnsi="Bookman Old Style" w:cs="Calibri"/>
          <w:sz w:val="22"/>
          <w:szCs w:val="22"/>
          <w:lang w:val="pt-BR"/>
        </w:rPr>
      </w:pPr>
    </w:p>
    <w:p w14:paraId="7914E093" w14:textId="77777777" w:rsidR="00F265F3" w:rsidRPr="00F265F3" w:rsidRDefault="00F265F3" w:rsidP="00F265F3">
      <w:pPr>
        <w:pStyle w:val="PargrafodaLista"/>
        <w:tabs>
          <w:tab w:val="left" w:pos="567"/>
        </w:tabs>
        <w:spacing w:line="320" w:lineRule="exact"/>
        <w:ind w:left="2268" w:right="426"/>
        <w:jc w:val="both"/>
        <w:rPr>
          <w:rFonts w:ascii="Bookman Old Style" w:hAnsi="Bookman Old Style" w:cs="Calibri"/>
          <w:b/>
          <w:bCs/>
          <w:i/>
          <w:iCs/>
          <w:sz w:val="22"/>
          <w:szCs w:val="22"/>
          <w:lang w:val="pt-BR"/>
        </w:rPr>
      </w:pPr>
      <w:r w:rsidRPr="00F265F3">
        <w:rPr>
          <w:rFonts w:ascii="Bookman Old Style" w:hAnsi="Bookman Old Style" w:cs="Calibri"/>
          <w:b/>
          <w:bCs/>
          <w:i/>
          <w:iCs/>
          <w:sz w:val="22"/>
          <w:szCs w:val="22"/>
          <w:lang w:val="pt-BR"/>
        </w:rPr>
        <w:t xml:space="preserve">O código secreto (senha) a ser escolhido pelo cliente e gravado no sistema é de uso pessoal e intransferível e de seu exclusivo conhecimento. </w:t>
      </w:r>
    </w:p>
    <w:p w14:paraId="30F8710C" w14:textId="77777777" w:rsidR="00F265F3" w:rsidRPr="00F265F3" w:rsidRDefault="00F265F3" w:rsidP="00F265F3">
      <w:pPr>
        <w:pStyle w:val="PargrafodaLista"/>
        <w:tabs>
          <w:tab w:val="left" w:pos="567"/>
        </w:tabs>
        <w:spacing w:line="320" w:lineRule="exact"/>
        <w:ind w:left="2268" w:right="426"/>
        <w:jc w:val="both"/>
        <w:rPr>
          <w:rFonts w:ascii="Bookman Old Style" w:hAnsi="Bookman Old Style" w:cs="Calibri"/>
          <w:b/>
          <w:bCs/>
          <w:i/>
          <w:iCs/>
          <w:sz w:val="22"/>
          <w:szCs w:val="22"/>
          <w:lang w:val="pt-BR"/>
        </w:rPr>
      </w:pPr>
    </w:p>
    <w:p w14:paraId="4615A6C3" w14:textId="77777777" w:rsidR="00F265F3" w:rsidRPr="00F265F3" w:rsidRDefault="00F265F3" w:rsidP="00F265F3">
      <w:pPr>
        <w:pStyle w:val="PargrafodaLista"/>
        <w:tabs>
          <w:tab w:val="left" w:pos="567"/>
        </w:tabs>
        <w:spacing w:line="320" w:lineRule="exact"/>
        <w:ind w:left="2268" w:right="426"/>
        <w:jc w:val="both"/>
        <w:rPr>
          <w:rFonts w:ascii="Bookman Old Style" w:hAnsi="Bookman Old Style" w:cs="Calibri"/>
          <w:b/>
          <w:bCs/>
          <w:i/>
          <w:iCs/>
          <w:sz w:val="22"/>
          <w:szCs w:val="22"/>
          <w:lang w:val="pt-BR"/>
        </w:rPr>
      </w:pPr>
      <w:r w:rsidRPr="00F265F3">
        <w:rPr>
          <w:rFonts w:ascii="Bookman Old Style" w:hAnsi="Bookman Old Style" w:cs="Calibri"/>
          <w:b/>
          <w:bCs/>
          <w:i/>
          <w:iCs/>
          <w:sz w:val="22"/>
          <w:szCs w:val="22"/>
          <w:lang w:val="pt-BR"/>
        </w:rPr>
        <w:t xml:space="preserve">A CAIXA não se responsabiliza pela utilização da senha, por terceiros. </w:t>
      </w:r>
    </w:p>
    <w:p w14:paraId="47AB52AB" w14:textId="77777777" w:rsidR="00F265F3" w:rsidRPr="00F265F3" w:rsidRDefault="00F265F3" w:rsidP="00F265F3">
      <w:pPr>
        <w:pStyle w:val="PargrafodaLista"/>
        <w:tabs>
          <w:tab w:val="left" w:pos="567"/>
        </w:tabs>
        <w:spacing w:line="320" w:lineRule="exact"/>
        <w:ind w:left="2268" w:right="426"/>
        <w:jc w:val="both"/>
        <w:rPr>
          <w:rFonts w:ascii="Bookman Old Style" w:hAnsi="Bookman Old Style" w:cs="Calibri"/>
          <w:b/>
          <w:bCs/>
          <w:i/>
          <w:iCs/>
          <w:sz w:val="22"/>
          <w:szCs w:val="22"/>
          <w:lang w:val="pt-BR"/>
        </w:rPr>
      </w:pPr>
    </w:p>
    <w:p w14:paraId="128F3D12" w14:textId="77777777" w:rsidR="00F265F3" w:rsidRPr="00F265F3" w:rsidRDefault="00F265F3" w:rsidP="00F265F3">
      <w:pPr>
        <w:pStyle w:val="PargrafodaLista"/>
        <w:tabs>
          <w:tab w:val="left" w:pos="567"/>
        </w:tabs>
        <w:spacing w:line="320" w:lineRule="exact"/>
        <w:ind w:left="2268" w:right="426"/>
        <w:jc w:val="both"/>
        <w:rPr>
          <w:rFonts w:ascii="Bookman Old Style" w:hAnsi="Bookman Old Style" w:cs="Calibri"/>
          <w:b/>
          <w:bCs/>
          <w:i/>
          <w:iCs/>
          <w:sz w:val="22"/>
          <w:szCs w:val="22"/>
          <w:lang w:val="pt-BR"/>
        </w:rPr>
      </w:pPr>
      <w:r w:rsidRPr="00F265F3">
        <w:rPr>
          <w:rFonts w:ascii="Bookman Old Style" w:hAnsi="Bookman Old Style" w:cs="Calibri"/>
          <w:b/>
          <w:bCs/>
          <w:i/>
          <w:iCs/>
          <w:sz w:val="22"/>
          <w:szCs w:val="22"/>
          <w:lang w:val="pt-BR"/>
        </w:rPr>
        <w:lastRenderedPageBreak/>
        <w:t xml:space="preserve">Qualquer prejuízo decorrente de extravio, furto ou roubo do cartão, é de inteira responsabilidade do cliente, até o momento da solicitação do seu bloqueio. </w:t>
      </w:r>
    </w:p>
    <w:p w14:paraId="1C2691F1" w14:textId="77777777" w:rsidR="00F265F3" w:rsidRPr="00F265F3" w:rsidRDefault="00F265F3" w:rsidP="00F265F3">
      <w:pPr>
        <w:pStyle w:val="PargrafodaLista"/>
        <w:tabs>
          <w:tab w:val="left" w:pos="567"/>
        </w:tabs>
        <w:spacing w:line="320" w:lineRule="exact"/>
        <w:ind w:left="2268" w:right="426"/>
        <w:jc w:val="both"/>
        <w:rPr>
          <w:rFonts w:ascii="Bookman Old Style" w:hAnsi="Bookman Old Style" w:cs="Calibri"/>
          <w:b/>
          <w:bCs/>
          <w:i/>
          <w:iCs/>
          <w:sz w:val="22"/>
          <w:szCs w:val="22"/>
          <w:lang w:val="pt-BR"/>
        </w:rPr>
      </w:pPr>
    </w:p>
    <w:p w14:paraId="0EB97916" w14:textId="77777777" w:rsidR="00F265F3" w:rsidRPr="00F265F3" w:rsidRDefault="00F265F3" w:rsidP="00F265F3">
      <w:pPr>
        <w:pStyle w:val="PargrafodaLista"/>
        <w:tabs>
          <w:tab w:val="left" w:pos="567"/>
        </w:tabs>
        <w:spacing w:line="320" w:lineRule="exact"/>
        <w:ind w:left="2268" w:right="426"/>
        <w:jc w:val="both"/>
        <w:rPr>
          <w:rFonts w:ascii="Bookman Old Style" w:hAnsi="Bookman Old Style" w:cs="Calibri"/>
          <w:b/>
          <w:bCs/>
          <w:i/>
          <w:iCs/>
          <w:sz w:val="22"/>
          <w:szCs w:val="22"/>
          <w:lang w:val="pt-BR"/>
        </w:rPr>
      </w:pPr>
      <w:r w:rsidRPr="00F265F3">
        <w:rPr>
          <w:rFonts w:ascii="Bookman Old Style" w:hAnsi="Bookman Old Style" w:cs="Calibri"/>
          <w:b/>
          <w:bCs/>
          <w:i/>
          <w:iCs/>
          <w:sz w:val="22"/>
          <w:szCs w:val="22"/>
          <w:lang w:val="pt-BR"/>
        </w:rPr>
        <w:t xml:space="preserve">O Cartão Magnético da conta é para uso pessoal do cliente, que se responsabilizará pela sua guarda, integridade e segurança. </w:t>
      </w:r>
    </w:p>
    <w:p w14:paraId="7C66ECBF" w14:textId="77777777" w:rsidR="00F265F3" w:rsidRPr="00F265F3" w:rsidRDefault="00F265F3" w:rsidP="00F265F3">
      <w:pPr>
        <w:pStyle w:val="PargrafodaLista"/>
        <w:tabs>
          <w:tab w:val="left" w:pos="567"/>
        </w:tabs>
        <w:spacing w:line="320" w:lineRule="exact"/>
        <w:ind w:left="2268" w:right="426"/>
        <w:jc w:val="both"/>
        <w:rPr>
          <w:rFonts w:ascii="Bookman Old Style" w:hAnsi="Bookman Old Style" w:cs="Calibri"/>
          <w:b/>
          <w:bCs/>
          <w:i/>
          <w:iCs/>
          <w:sz w:val="22"/>
          <w:szCs w:val="22"/>
          <w:lang w:val="pt-BR"/>
        </w:rPr>
      </w:pPr>
    </w:p>
    <w:p w14:paraId="13955E97" w14:textId="77777777" w:rsidR="00F265F3" w:rsidRPr="00F265F3" w:rsidRDefault="00F265F3" w:rsidP="00F265F3">
      <w:pPr>
        <w:pStyle w:val="PargrafodaLista"/>
        <w:tabs>
          <w:tab w:val="left" w:pos="567"/>
        </w:tabs>
        <w:spacing w:line="320" w:lineRule="exact"/>
        <w:ind w:left="2268" w:right="426"/>
        <w:jc w:val="both"/>
        <w:rPr>
          <w:rFonts w:ascii="Bookman Old Style" w:hAnsi="Bookman Old Style" w:cs="Calibri"/>
          <w:b/>
          <w:bCs/>
          <w:i/>
          <w:iCs/>
          <w:sz w:val="22"/>
          <w:szCs w:val="22"/>
          <w:lang w:val="pt-BR"/>
        </w:rPr>
      </w:pPr>
      <w:r w:rsidRPr="00F265F3">
        <w:rPr>
          <w:rFonts w:ascii="Bookman Old Style" w:hAnsi="Bookman Old Style" w:cs="Calibri"/>
          <w:b/>
          <w:bCs/>
          <w:i/>
          <w:iCs/>
          <w:sz w:val="22"/>
          <w:szCs w:val="22"/>
          <w:lang w:val="pt-BR"/>
        </w:rPr>
        <w:t xml:space="preserve">A CAIXA não se responsabiliza pela utilização do cartão, por terceiros. </w:t>
      </w:r>
    </w:p>
    <w:p w14:paraId="645A7C6D" w14:textId="77777777" w:rsidR="00F265F3" w:rsidRPr="00F265F3" w:rsidRDefault="00F265F3" w:rsidP="00F265F3">
      <w:pPr>
        <w:pStyle w:val="PargrafodaLista"/>
        <w:tabs>
          <w:tab w:val="left" w:pos="567"/>
        </w:tabs>
        <w:spacing w:line="320" w:lineRule="exact"/>
        <w:ind w:left="2268" w:right="426"/>
        <w:jc w:val="both"/>
        <w:rPr>
          <w:rFonts w:ascii="Bookman Old Style" w:hAnsi="Bookman Old Style" w:cs="Calibri"/>
          <w:b/>
          <w:bCs/>
          <w:i/>
          <w:iCs/>
          <w:sz w:val="22"/>
          <w:szCs w:val="22"/>
          <w:lang w:val="pt-BR"/>
        </w:rPr>
      </w:pPr>
    </w:p>
    <w:p w14:paraId="7E645CED" w14:textId="77777777" w:rsidR="00F265F3" w:rsidRPr="00F265F3" w:rsidRDefault="00F265F3" w:rsidP="00F265F3">
      <w:pPr>
        <w:pStyle w:val="PargrafodaLista"/>
        <w:tabs>
          <w:tab w:val="left" w:pos="567"/>
        </w:tabs>
        <w:spacing w:line="320" w:lineRule="exact"/>
        <w:ind w:left="2268" w:right="426"/>
        <w:jc w:val="both"/>
        <w:rPr>
          <w:rFonts w:ascii="Bookman Old Style" w:hAnsi="Bookman Old Style" w:cs="Calibri"/>
          <w:b/>
          <w:bCs/>
          <w:i/>
          <w:iCs/>
          <w:sz w:val="22"/>
          <w:szCs w:val="22"/>
          <w:lang w:val="pt-BR"/>
        </w:rPr>
      </w:pPr>
      <w:r w:rsidRPr="00F265F3">
        <w:rPr>
          <w:rFonts w:ascii="Bookman Old Style" w:hAnsi="Bookman Old Style" w:cs="Calibri"/>
          <w:b/>
          <w:bCs/>
          <w:i/>
          <w:iCs/>
          <w:sz w:val="22"/>
          <w:szCs w:val="22"/>
          <w:lang w:val="pt-BR"/>
        </w:rPr>
        <w:t xml:space="preserve">A CAIXA fica autorizada a efetivar as operações solicitadas mediante uso do cartão e senha e todos os lançamentos gerados deverão ser acatados pelo cliente. </w:t>
      </w:r>
    </w:p>
    <w:p w14:paraId="6B4DEF8C" w14:textId="77777777" w:rsidR="00F265F3" w:rsidRPr="00F265F3" w:rsidRDefault="00F265F3" w:rsidP="00F265F3">
      <w:pPr>
        <w:pStyle w:val="PargrafodaLista"/>
        <w:tabs>
          <w:tab w:val="left" w:pos="567"/>
        </w:tabs>
        <w:spacing w:line="320" w:lineRule="exact"/>
        <w:ind w:left="2268" w:right="426"/>
        <w:jc w:val="both"/>
        <w:rPr>
          <w:rFonts w:ascii="Bookman Old Style" w:hAnsi="Bookman Old Style" w:cs="Calibri"/>
          <w:b/>
          <w:bCs/>
          <w:i/>
          <w:iCs/>
          <w:sz w:val="22"/>
          <w:szCs w:val="22"/>
          <w:lang w:val="pt-BR"/>
        </w:rPr>
      </w:pPr>
    </w:p>
    <w:p w14:paraId="27EBCD04" w14:textId="77777777" w:rsidR="00F265F3" w:rsidRPr="00F265F3" w:rsidRDefault="00F265F3" w:rsidP="00F265F3">
      <w:pPr>
        <w:pStyle w:val="PargrafodaLista"/>
        <w:tabs>
          <w:tab w:val="left" w:pos="567"/>
        </w:tabs>
        <w:spacing w:line="320" w:lineRule="exact"/>
        <w:ind w:left="2268" w:right="426"/>
        <w:jc w:val="both"/>
        <w:rPr>
          <w:rFonts w:ascii="Bookman Old Style" w:hAnsi="Bookman Old Style" w:cs="Calibri"/>
          <w:b/>
          <w:bCs/>
          <w:i/>
          <w:iCs/>
          <w:sz w:val="22"/>
          <w:szCs w:val="22"/>
          <w:lang w:val="pt-BR"/>
        </w:rPr>
      </w:pPr>
      <w:r w:rsidRPr="00F265F3">
        <w:rPr>
          <w:rFonts w:ascii="Bookman Old Style" w:hAnsi="Bookman Old Style" w:cs="Calibri"/>
          <w:b/>
          <w:bCs/>
          <w:i/>
          <w:iCs/>
          <w:sz w:val="22"/>
          <w:szCs w:val="22"/>
          <w:lang w:val="pt-BR"/>
        </w:rPr>
        <w:t>Qualquer prejuízo decorrente de extravio, furto ou roubo do cartão é de inteira responsabilidade do cliente, até o momento da solicitação do seu bloqueio/cancelamento. Assim, a CAIXA somente se responsabiliza pelos prejuízos causados ao correntista nas transações ocorridas após o contato da cliente com o banco.</w:t>
      </w:r>
    </w:p>
    <w:p w14:paraId="1C24CF5F" w14:textId="77777777" w:rsidR="00F265F3" w:rsidRPr="00F265F3" w:rsidRDefault="00F265F3" w:rsidP="00F265F3">
      <w:pPr>
        <w:tabs>
          <w:tab w:val="left" w:pos="567"/>
        </w:tabs>
        <w:spacing w:line="320" w:lineRule="exact"/>
        <w:ind w:right="426" w:firstLine="567"/>
        <w:rPr>
          <w:rFonts w:ascii="Bookman Old Style" w:hAnsi="Bookman Old Style" w:cs="Calibri"/>
        </w:rPr>
      </w:pPr>
    </w:p>
    <w:p w14:paraId="4B343CD6" w14:textId="77777777" w:rsidR="00F265F3" w:rsidRPr="00F265F3" w:rsidRDefault="00F265F3" w:rsidP="00F265F3">
      <w:pPr>
        <w:tabs>
          <w:tab w:val="left" w:pos="567"/>
        </w:tabs>
        <w:spacing w:line="320" w:lineRule="exact"/>
        <w:ind w:right="426" w:firstLine="567"/>
        <w:rPr>
          <w:rFonts w:ascii="Bookman Old Style" w:hAnsi="Bookman Old Style" w:cs="Calibri"/>
        </w:rPr>
      </w:pPr>
    </w:p>
    <w:p w14:paraId="2E0EC8F7" w14:textId="77777777" w:rsidR="00F265F3" w:rsidRPr="00F265F3" w:rsidRDefault="00F265F3" w:rsidP="00F265F3">
      <w:pPr>
        <w:tabs>
          <w:tab w:val="left" w:pos="567"/>
        </w:tabs>
        <w:spacing w:line="320" w:lineRule="exact"/>
        <w:ind w:right="426" w:firstLine="567"/>
        <w:jc w:val="both"/>
        <w:rPr>
          <w:rFonts w:ascii="Bookman Old Style" w:hAnsi="Bookman Old Style" w:cs="Calibri"/>
        </w:rPr>
      </w:pPr>
      <w:r w:rsidRPr="00F265F3">
        <w:rPr>
          <w:rFonts w:ascii="Bookman Old Style" w:hAnsi="Bookman Old Style" w:cs="Calibri"/>
        </w:rPr>
        <w:tab/>
        <w:t>Salientamos que transações realizadas no Internet Banking CAIXA, somente foram possíveis após autenticação de Usuário e Senha Internet (credenciais de acesso) e aposição de Assinatura Eletrônica (AES), cadastrados pelo cliente, de seu uso pessoal e intransferível e de seu exclusivo conhecimento.</w:t>
      </w:r>
    </w:p>
    <w:p w14:paraId="084082CD" w14:textId="77777777" w:rsidR="00F265F3" w:rsidRPr="00F265F3" w:rsidRDefault="00F265F3" w:rsidP="00F265F3">
      <w:pPr>
        <w:tabs>
          <w:tab w:val="left" w:pos="567"/>
        </w:tabs>
        <w:spacing w:line="320" w:lineRule="exact"/>
        <w:ind w:right="426" w:firstLine="567"/>
        <w:rPr>
          <w:rFonts w:ascii="Bookman Old Style" w:hAnsi="Bookman Old Style" w:cs="Calibri"/>
        </w:rPr>
      </w:pPr>
      <w:r w:rsidRPr="00F265F3">
        <w:rPr>
          <w:rFonts w:ascii="Bookman Old Style" w:hAnsi="Bookman Old Style" w:cs="Calibri"/>
        </w:rPr>
        <w:tab/>
      </w:r>
    </w:p>
    <w:p w14:paraId="2DE6A87F" w14:textId="77777777" w:rsidR="00F265F3" w:rsidRPr="00F265F3" w:rsidRDefault="00F265F3" w:rsidP="00F265F3">
      <w:pPr>
        <w:tabs>
          <w:tab w:val="left" w:pos="567"/>
        </w:tabs>
        <w:spacing w:line="320" w:lineRule="exact"/>
        <w:ind w:right="426" w:firstLine="567"/>
        <w:jc w:val="both"/>
        <w:rPr>
          <w:rFonts w:ascii="Bookman Old Style" w:hAnsi="Bookman Old Style" w:cs="Calibri"/>
        </w:rPr>
      </w:pPr>
      <w:r w:rsidRPr="00F265F3">
        <w:rPr>
          <w:rFonts w:ascii="Bookman Old Style" w:hAnsi="Bookman Old Style" w:cs="Calibri"/>
        </w:rPr>
        <w:tab/>
        <w:t xml:space="preserve"> Informamos que os bloqueios podem ser realizados através dos seguintes canais de atendimento:</w:t>
      </w:r>
    </w:p>
    <w:p w14:paraId="04DAE88E" w14:textId="77777777" w:rsidR="00F265F3" w:rsidRPr="00F265F3" w:rsidRDefault="00F265F3" w:rsidP="00F265F3">
      <w:pPr>
        <w:tabs>
          <w:tab w:val="left" w:pos="567"/>
        </w:tabs>
        <w:spacing w:line="320" w:lineRule="exact"/>
        <w:ind w:right="426" w:firstLine="567"/>
        <w:rPr>
          <w:rFonts w:ascii="Bookman Old Style" w:hAnsi="Bookman Old Style" w:cs="Calibri"/>
        </w:rPr>
      </w:pPr>
      <w:r w:rsidRPr="00F265F3">
        <w:rPr>
          <w:rFonts w:ascii="Bookman Old Style" w:hAnsi="Bookman Old Style" w:cs="Calibri"/>
          <w:noProof/>
        </w:rPr>
        <w:drawing>
          <wp:anchor distT="0" distB="0" distL="114300" distR="114300" simplePos="0" relativeHeight="251677184" behindDoc="0" locked="0" layoutInCell="1" allowOverlap="1" wp14:anchorId="38E26022" wp14:editId="5F8EDDA7">
            <wp:simplePos x="0" y="0"/>
            <wp:positionH relativeFrom="margin">
              <wp:align>right</wp:align>
            </wp:positionH>
            <wp:positionV relativeFrom="paragraph">
              <wp:posOffset>342900</wp:posOffset>
            </wp:positionV>
            <wp:extent cx="6391275" cy="1181100"/>
            <wp:effectExtent l="0" t="0" r="9525" b="0"/>
            <wp:wrapTopAndBottom/>
            <wp:docPr id="1096921320" name="Imagem 1096921320"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737941" name="Imagem 2" descr="Texto&#10;&#10;Descrição gerada automa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91275" cy="1181100"/>
                    </a:xfrm>
                    <a:prstGeom prst="rect">
                      <a:avLst/>
                    </a:prstGeom>
                    <a:noFill/>
                    <a:ln>
                      <a:noFill/>
                    </a:ln>
                  </pic:spPr>
                </pic:pic>
              </a:graphicData>
            </a:graphic>
          </wp:anchor>
        </w:drawing>
      </w:r>
    </w:p>
    <w:p w14:paraId="5D184FF3" w14:textId="77777777" w:rsidR="00F265F3" w:rsidRPr="00F265F3" w:rsidRDefault="00F265F3" w:rsidP="00F265F3">
      <w:pPr>
        <w:tabs>
          <w:tab w:val="left" w:pos="567"/>
        </w:tabs>
        <w:spacing w:line="320" w:lineRule="exact"/>
        <w:ind w:right="426" w:firstLine="567"/>
        <w:rPr>
          <w:rFonts w:ascii="Bookman Old Style" w:hAnsi="Bookman Old Style" w:cs="Calibri"/>
        </w:rPr>
      </w:pPr>
    </w:p>
    <w:p w14:paraId="08BFF83E" w14:textId="77777777" w:rsidR="00F265F3" w:rsidRPr="00F265F3" w:rsidRDefault="00F265F3" w:rsidP="00F265F3">
      <w:pPr>
        <w:tabs>
          <w:tab w:val="left" w:pos="567"/>
        </w:tabs>
        <w:spacing w:line="320" w:lineRule="exact"/>
        <w:ind w:right="426" w:firstLine="567"/>
        <w:jc w:val="both"/>
        <w:rPr>
          <w:rFonts w:ascii="Bookman Old Style" w:hAnsi="Bookman Old Style" w:cs="Calibri"/>
        </w:rPr>
      </w:pPr>
    </w:p>
    <w:p w14:paraId="47A329A1" w14:textId="77777777" w:rsidR="00F265F3" w:rsidRPr="00F265F3" w:rsidRDefault="00F265F3" w:rsidP="00F265F3">
      <w:pPr>
        <w:tabs>
          <w:tab w:val="left" w:pos="567"/>
        </w:tabs>
        <w:spacing w:line="320" w:lineRule="exact"/>
        <w:ind w:right="426" w:firstLine="567"/>
        <w:jc w:val="both"/>
        <w:rPr>
          <w:rFonts w:ascii="Bookman Old Style" w:hAnsi="Bookman Old Style" w:cs="Calibri"/>
        </w:rPr>
      </w:pPr>
      <w:r w:rsidRPr="00F265F3">
        <w:rPr>
          <w:rFonts w:ascii="Bookman Old Style" w:hAnsi="Bookman Old Style" w:cs="Calibri"/>
        </w:rPr>
        <w:tab/>
        <w:t>Não há registro de contato com a Central de Atendimento CAIXA. O processo de contestação foi aberto na agência em 23/06/2023, após a suposta utilização fraudulenta.</w:t>
      </w:r>
    </w:p>
    <w:p w14:paraId="5980EDCA" w14:textId="77777777" w:rsidR="00F265F3" w:rsidRPr="00F265F3" w:rsidRDefault="00F265F3" w:rsidP="00F265F3">
      <w:pPr>
        <w:tabs>
          <w:tab w:val="left" w:pos="567"/>
        </w:tabs>
        <w:spacing w:line="320" w:lineRule="exact"/>
        <w:ind w:right="426" w:firstLine="567"/>
        <w:jc w:val="both"/>
        <w:rPr>
          <w:rFonts w:ascii="Bookman Old Style" w:hAnsi="Bookman Old Style" w:cs="Calibri"/>
        </w:rPr>
      </w:pPr>
    </w:p>
    <w:p w14:paraId="422F323A" w14:textId="77777777" w:rsidR="00F265F3" w:rsidRPr="00F265F3" w:rsidRDefault="00F265F3" w:rsidP="00F265F3">
      <w:pPr>
        <w:tabs>
          <w:tab w:val="left" w:pos="567"/>
        </w:tabs>
        <w:spacing w:line="320" w:lineRule="exact"/>
        <w:ind w:right="426" w:firstLine="567"/>
        <w:jc w:val="both"/>
        <w:rPr>
          <w:rFonts w:ascii="Bookman Old Style" w:hAnsi="Bookman Old Style" w:cs="Calibri"/>
        </w:rPr>
      </w:pPr>
    </w:p>
    <w:p w14:paraId="2C0FC66D" w14:textId="77777777" w:rsidR="00F265F3" w:rsidRDefault="00F265F3" w:rsidP="00F265F3">
      <w:pPr>
        <w:tabs>
          <w:tab w:val="left" w:pos="567"/>
        </w:tabs>
        <w:spacing w:line="320" w:lineRule="exact"/>
        <w:ind w:right="426" w:firstLine="567"/>
        <w:jc w:val="both"/>
        <w:rPr>
          <w:rFonts w:ascii="Bookman Old Style" w:hAnsi="Bookman Old Style" w:cs="Calibri"/>
        </w:rPr>
      </w:pPr>
      <w:r w:rsidRPr="00F265F3">
        <w:rPr>
          <w:rFonts w:ascii="Bookman Old Style" w:hAnsi="Bookman Old Style" w:cs="Calibri"/>
        </w:rPr>
        <w:lastRenderedPageBreak/>
        <w:tab/>
      </w:r>
    </w:p>
    <w:p w14:paraId="27A6BEBA" w14:textId="613AE929" w:rsidR="00F265F3" w:rsidRPr="00F265F3" w:rsidRDefault="00F265F3" w:rsidP="00F265F3">
      <w:pPr>
        <w:tabs>
          <w:tab w:val="left" w:pos="567"/>
        </w:tabs>
        <w:spacing w:line="320" w:lineRule="exact"/>
        <w:ind w:right="426" w:firstLine="567"/>
        <w:jc w:val="both"/>
        <w:rPr>
          <w:rFonts w:ascii="Bookman Old Style" w:hAnsi="Bookman Old Style" w:cs="Calibri"/>
        </w:rPr>
      </w:pPr>
      <w:r w:rsidRPr="00F265F3">
        <w:rPr>
          <w:rFonts w:ascii="Bookman Old Style" w:hAnsi="Bookman Old Style" w:cs="Calibri"/>
        </w:rPr>
        <w:t xml:space="preserve">Deste modo, conforme cláusulas contratuais, o cliente é responsável por qualquer movimentação em conta de sua titularidade até que informe a CAIXA. </w:t>
      </w:r>
    </w:p>
    <w:p w14:paraId="24FD3E10" w14:textId="77777777" w:rsidR="00F265F3" w:rsidRPr="00F265F3" w:rsidRDefault="00F265F3" w:rsidP="00F265F3">
      <w:pPr>
        <w:tabs>
          <w:tab w:val="left" w:pos="567"/>
        </w:tabs>
        <w:spacing w:line="320" w:lineRule="exact"/>
        <w:ind w:right="426" w:firstLine="567"/>
        <w:jc w:val="both"/>
        <w:rPr>
          <w:rFonts w:ascii="Bookman Old Style" w:hAnsi="Bookman Old Style" w:cs="Calibri"/>
        </w:rPr>
      </w:pPr>
    </w:p>
    <w:p w14:paraId="42EFAF60" w14:textId="66CB6C0E" w:rsidR="00F265F3" w:rsidRPr="00F265F3" w:rsidRDefault="00F265F3" w:rsidP="00F265F3">
      <w:pPr>
        <w:tabs>
          <w:tab w:val="left" w:pos="567"/>
        </w:tabs>
        <w:spacing w:line="320" w:lineRule="exact"/>
        <w:ind w:right="426" w:firstLine="567"/>
        <w:jc w:val="both"/>
        <w:rPr>
          <w:rFonts w:ascii="Bookman Old Style" w:hAnsi="Bookman Old Style" w:cs="Calibri"/>
        </w:rPr>
      </w:pPr>
      <w:r w:rsidRPr="00F265F3">
        <w:rPr>
          <w:rFonts w:ascii="Bookman Old Style" w:hAnsi="Bookman Old Style" w:cs="Calibri"/>
        </w:rPr>
        <w:t xml:space="preserve">A CAIXA somente se responsabiliza pelos prejuízos causados ao correntista nas transações ocorridas após o contato do cliente com o banco, motivo pelo qual </w:t>
      </w:r>
      <w:proofErr w:type="spellStart"/>
      <w:proofErr w:type="gramStart"/>
      <w:r w:rsidRPr="00F265F3">
        <w:rPr>
          <w:rFonts w:ascii="Bookman Old Style" w:hAnsi="Bookman Old Style" w:cs="Calibri"/>
        </w:rPr>
        <w:t>esta</w:t>
      </w:r>
      <w:proofErr w:type="spellEnd"/>
      <w:proofErr w:type="gramEnd"/>
      <w:r w:rsidRPr="00F265F3">
        <w:rPr>
          <w:rFonts w:ascii="Bookman Old Style" w:hAnsi="Bookman Old Style" w:cs="Calibri"/>
        </w:rPr>
        <w:t xml:space="preserve"> Centralizadora RATIFICA o parecer emitido no qual </w:t>
      </w:r>
      <w:r w:rsidRPr="00F265F3">
        <w:rPr>
          <w:rFonts w:ascii="Bookman Old Style" w:hAnsi="Bookman Old Style" w:cs="Calibri"/>
          <w:b/>
          <w:bCs/>
          <w:u w:val="single"/>
        </w:rPr>
        <w:t>não foram identificados indícios de fraude eletrônica nas transações contestadas</w:t>
      </w:r>
      <w:r w:rsidRPr="00F265F3">
        <w:rPr>
          <w:rFonts w:ascii="Bookman Old Style" w:hAnsi="Bookman Old Style" w:cs="Calibri"/>
        </w:rPr>
        <w:t>, razão pela qual foi emitido Parecer Técnico desfavorável à recomposição dos valores contestados.</w:t>
      </w:r>
    </w:p>
    <w:p w14:paraId="11DCD6B7" w14:textId="77777777" w:rsidR="00F265F3" w:rsidRPr="00F265F3" w:rsidRDefault="00F265F3" w:rsidP="00F265F3">
      <w:pPr>
        <w:tabs>
          <w:tab w:val="left" w:pos="567"/>
        </w:tabs>
        <w:spacing w:line="320" w:lineRule="exact"/>
        <w:ind w:right="426" w:firstLine="567"/>
        <w:jc w:val="both"/>
        <w:rPr>
          <w:rFonts w:ascii="Bookman Old Style" w:hAnsi="Bookman Old Style" w:cs="Calibri"/>
        </w:rPr>
      </w:pPr>
    </w:p>
    <w:p w14:paraId="6025F542" w14:textId="77777777" w:rsidR="00F265F3" w:rsidRPr="00F265F3" w:rsidRDefault="00F265F3" w:rsidP="00F265F3">
      <w:pPr>
        <w:tabs>
          <w:tab w:val="left" w:pos="567"/>
        </w:tabs>
        <w:spacing w:line="320" w:lineRule="exact"/>
        <w:ind w:right="426" w:firstLine="567"/>
        <w:jc w:val="both"/>
        <w:rPr>
          <w:rFonts w:ascii="Bookman Old Style" w:hAnsi="Bookman Old Style" w:cs="Calibri"/>
        </w:rPr>
      </w:pPr>
      <w:r w:rsidRPr="00F265F3">
        <w:rPr>
          <w:rFonts w:ascii="Bookman Old Style" w:hAnsi="Bookman Old Style" w:cs="Calibri"/>
        </w:rPr>
        <w:tab/>
        <w:t>Ressalte-se que sem a validação realizada pelo cliente, que necessita do uso de cartão e senha, as transações por meio do dispositivo não teriam ocorrido.</w:t>
      </w:r>
    </w:p>
    <w:p w14:paraId="2B3ED7D3" w14:textId="77777777" w:rsidR="00F265F3" w:rsidRPr="00F265F3" w:rsidRDefault="00F265F3" w:rsidP="00F265F3">
      <w:pPr>
        <w:tabs>
          <w:tab w:val="left" w:pos="567"/>
        </w:tabs>
        <w:spacing w:line="320" w:lineRule="exact"/>
        <w:ind w:right="426" w:firstLine="567"/>
        <w:jc w:val="both"/>
        <w:rPr>
          <w:rFonts w:ascii="Bookman Old Style" w:hAnsi="Bookman Old Style" w:cs="Calibri"/>
        </w:rPr>
      </w:pPr>
    </w:p>
    <w:p w14:paraId="24EA8675" w14:textId="77777777" w:rsidR="00F265F3" w:rsidRPr="00F265F3" w:rsidRDefault="00F265F3" w:rsidP="00F265F3">
      <w:pPr>
        <w:tabs>
          <w:tab w:val="left" w:pos="567"/>
        </w:tabs>
        <w:spacing w:line="320" w:lineRule="exact"/>
        <w:ind w:right="426" w:firstLine="567"/>
        <w:jc w:val="both"/>
        <w:rPr>
          <w:rFonts w:ascii="Bookman Old Style" w:hAnsi="Bookman Old Style" w:cs="Calibri"/>
        </w:rPr>
      </w:pPr>
      <w:r w:rsidRPr="00F265F3">
        <w:rPr>
          <w:rFonts w:ascii="Bookman Old Style" w:hAnsi="Bookman Old Style" w:cs="Calibri"/>
        </w:rPr>
        <w:tab/>
        <w:t>Reforçamos que os critérios técnicos de análise das transações financeiras eletrônicas são restritos às áreas de Segurança da CAIXA e à Polícia Federal por envolver sigilo e para resguardar o Sistema Bancário.</w:t>
      </w:r>
    </w:p>
    <w:p w14:paraId="5434F0F2" w14:textId="77777777" w:rsidR="00F265F3" w:rsidRPr="00F265F3" w:rsidRDefault="00F265F3" w:rsidP="00F265F3">
      <w:pPr>
        <w:tabs>
          <w:tab w:val="left" w:pos="567"/>
        </w:tabs>
        <w:spacing w:line="320" w:lineRule="exact"/>
        <w:ind w:right="426" w:firstLine="567"/>
        <w:jc w:val="both"/>
        <w:rPr>
          <w:rFonts w:ascii="Bookman Old Style" w:hAnsi="Bookman Old Style" w:cs="Calibri"/>
        </w:rPr>
      </w:pPr>
    </w:p>
    <w:p w14:paraId="0E0C67D5" w14:textId="77777777" w:rsidR="00F265F3" w:rsidRPr="00F265F3" w:rsidRDefault="00F265F3" w:rsidP="00F265F3">
      <w:pPr>
        <w:tabs>
          <w:tab w:val="left" w:pos="567"/>
        </w:tabs>
        <w:spacing w:line="320" w:lineRule="exact"/>
        <w:ind w:right="426" w:firstLine="567"/>
        <w:jc w:val="both"/>
        <w:rPr>
          <w:rFonts w:ascii="Bookman Old Style" w:hAnsi="Bookman Old Style" w:cs="Calibri"/>
        </w:rPr>
      </w:pPr>
      <w:r w:rsidRPr="00F265F3">
        <w:rPr>
          <w:rFonts w:ascii="Bookman Old Style" w:hAnsi="Bookman Old Style" w:cs="Calibri"/>
        </w:rPr>
        <w:tab/>
        <w:t xml:space="preserve">No que se refere a pretensão de indenização por danos morais, o Banco ressalta que no caso em apreço não se fazem presente os requisitos da imputação ressarcitória: NÃO HÁ PROVA DA CONDUTA ILÍCITA DO AGENTE (exigência do artigo 186 e 927 do Código Civil de 2002), NEXO CAUSAL E DANO. </w:t>
      </w:r>
    </w:p>
    <w:p w14:paraId="0CF809C8" w14:textId="77777777" w:rsidR="00F265F3" w:rsidRPr="00F265F3" w:rsidRDefault="00F265F3" w:rsidP="00F265F3">
      <w:pPr>
        <w:tabs>
          <w:tab w:val="left" w:pos="567"/>
        </w:tabs>
        <w:spacing w:line="320" w:lineRule="exact"/>
        <w:ind w:right="426" w:firstLine="567"/>
        <w:jc w:val="both"/>
        <w:rPr>
          <w:rFonts w:ascii="Bookman Old Style" w:hAnsi="Bookman Old Style" w:cs="Calibri"/>
        </w:rPr>
      </w:pPr>
      <w:r w:rsidRPr="00F265F3">
        <w:rPr>
          <w:rFonts w:ascii="Bookman Old Style" w:hAnsi="Bookman Old Style" w:cs="Calibri"/>
        </w:rPr>
        <w:tab/>
      </w:r>
    </w:p>
    <w:p w14:paraId="229C085D" w14:textId="77777777" w:rsidR="00F265F3" w:rsidRPr="00F265F3" w:rsidRDefault="00F265F3" w:rsidP="00F265F3">
      <w:pPr>
        <w:tabs>
          <w:tab w:val="left" w:pos="567"/>
        </w:tabs>
        <w:spacing w:line="320" w:lineRule="exact"/>
        <w:ind w:right="426" w:firstLine="567"/>
        <w:jc w:val="both"/>
        <w:rPr>
          <w:rFonts w:ascii="Bookman Old Style" w:hAnsi="Bookman Old Style" w:cs="Calibri"/>
        </w:rPr>
      </w:pPr>
      <w:r w:rsidRPr="00F265F3">
        <w:rPr>
          <w:rFonts w:ascii="Bookman Old Style" w:hAnsi="Bookman Old Style" w:cs="Calibri"/>
        </w:rPr>
        <w:t>A Requerente apenas alega fatos os quais não prova (art. 373, I, CPC), de modo que não é crível imputar à Requerida responsabilidade em reparar supostos danos.</w:t>
      </w:r>
    </w:p>
    <w:p w14:paraId="56F98EEE" w14:textId="78DE8810" w:rsidR="00F265F3" w:rsidRPr="00F265F3" w:rsidRDefault="00F265F3" w:rsidP="00F265F3">
      <w:pPr>
        <w:tabs>
          <w:tab w:val="left" w:pos="567"/>
        </w:tabs>
        <w:spacing w:line="320" w:lineRule="exact"/>
        <w:ind w:right="426" w:firstLine="567"/>
        <w:jc w:val="both"/>
        <w:rPr>
          <w:rFonts w:ascii="Bookman Old Style" w:hAnsi="Bookman Old Style" w:cs="Calibri"/>
        </w:rPr>
      </w:pPr>
      <w:r w:rsidRPr="00F265F3">
        <w:rPr>
          <w:rFonts w:ascii="Bookman Old Style" w:hAnsi="Bookman Old Style" w:cs="Calibri"/>
        </w:rPr>
        <w:tab/>
        <w:t xml:space="preserve">Assim </w:t>
      </w:r>
      <w:proofErr w:type="gramStart"/>
      <w:r w:rsidRPr="00F265F3">
        <w:rPr>
          <w:rFonts w:ascii="Bookman Old Style" w:hAnsi="Bookman Old Style" w:cs="Calibri"/>
        </w:rPr>
        <w:t>sendo, evidenciad</w:t>
      </w:r>
      <w:r>
        <w:rPr>
          <w:rFonts w:ascii="Bookman Old Style" w:hAnsi="Bookman Old Style" w:cs="Calibri"/>
        </w:rPr>
        <w:t>a</w:t>
      </w:r>
      <w:proofErr w:type="gramEnd"/>
      <w:r w:rsidRPr="00F265F3">
        <w:rPr>
          <w:rFonts w:ascii="Bookman Old Style" w:hAnsi="Bookman Old Style" w:cs="Calibri"/>
        </w:rPr>
        <w:t xml:space="preserve"> a inexistência de ato ilícito, resta quebrado o liame do nexo causal entre os danos alegados e a conduta da CAIXA, motivo pelo qual deve ser julgado improcedente os pedidos deduzidos na inicial.</w:t>
      </w:r>
    </w:p>
    <w:p w14:paraId="3FB927D8" w14:textId="77777777" w:rsidR="001F73C4" w:rsidRPr="00F265F3" w:rsidRDefault="001F73C4" w:rsidP="00F265F3">
      <w:pPr>
        <w:pStyle w:val="PargrafodaLista"/>
        <w:ind w:left="0" w:right="426" w:firstLine="567"/>
        <w:rPr>
          <w:rFonts w:ascii="Bookman Old Style" w:hAnsi="Bookman Old Style" w:cs="Calibri"/>
          <w:sz w:val="22"/>
          <w:szCs w:val="22"/>
          <w:lang w:val="pt-BR"/>
        </w:rPr>
      </w:pPr>
    </w:p>
    <w:p w14:paraId="51D0D793" w14:textId="77777777" w:rsidR="00F265F3" w:rsidRDefault="003E11A0" w:rsidP="00F265F3">
      <w:pPr>
        <w:spacing w:line="360" w:lineRule="auto"/>
        <w:jc w:val="center"/>
        <w:rPr>
          <w:rFonts w:ascii="Bookman Old Style" w:hAnsi="Bookman Old Style" w:cs="Calibri"/>
        </w:rPr>
      </w:pPr>
      <w:r w:rsidRPr="00F265F3">
        <w:rPr>
          <w:rFonts w:ascii="Bookman Old Style" w:hAnsi="Bookman Old Style" w:cs="Calibri"/>
        </w:rPr>
        <w:tab/>
      </w:r>
    </w:p>
    <w:p w14:paraId="0F40AA80" w14:textId="2DDEA79C" w:rsidR="00F265F3" w:rsidRPr="00F265F3" w:rsidRDefault="00F265F3" w:rsidP="00F265F3">
      <w:pPr>
        <w:spacing w:line="360" w:lineRule="auto"/>
        <w:jc w:val="center"/>
        <w:rPr>
          <w:rFonts w:ascii="Bookman Old Style" w:hAnsi="Bookman Old Style" w:cs="Calibri"/>
          <w:b/>
          <w:bCs/>
        </w:rPr>
      </w:pPr>
      <w:r w:rsidRPr="00F265F3">
        <w:rPr>
          <w:rFonts w:ascii="Bookman Old Style" w:hAnsi="Bookman Old Style" w:cs="Calibri"/>
          <w:b/>
          <w:bCs/>
        </w:rPr>
        <w:t>DA EXCLUSIVA RESPONSABILIDADE DA RECORRENTE</w:t>
      </w:r>
    </w:p>
    <w:p w14:paraId="3ED9A16E" w14:textId="77777777" w:rsidR="00F265F3" w:rsidRPr="00F265F3" w:rsidRDefault="00F265F3" w:rsidP="00F265F3">
      <w:pPr>
        <w:pStyle w:val="PargrafodaLista"/>
        <w:tabs>
          <w:tab w:val="left" w:pos="709"/>
        </w:tabs>
        <w:spacing w:line="320" w:lineRule="exact"/>
        <w:ind w:left="0" w:right="426"/>
        <w:jc w:val="both"/>
        <w:rPr>
          <w:rFonts w:ascii="Bookman Old Style" w:hAnsi="Bookman Old Style" w:cs="Calibri"/>
          <w:sz w:val="22"/>
          <w:szCs w:val="22"/>
          <w:lang w:val="pt-BR"/>
        </w:rPr>
      </w:pPr>
      <w:r w:rsidRPr="00F265F3">
        <w:rPr>
          <w:rFonts w:ascii="Bookman Old Style" w:hAnsi="Bookman Old Style" w:cs="Calibri"/>
          <w:sz w:val="22"/>
          <w:szCs w:val="22"/>
          <w:lang w:val="pt-BR"/>
        </w:rPr>
        <w:tab/>
      </w:r>
    </w:p>
    <w:p w14:paraId="3E12C3E4" w14:textId="7110E643" w:rsidR="00F265F3" w:rsidRPr="00F265F3" w:rsidRDefault="00F265F3" w:rsidP="00F265F3">
      <w:pPr>
        <w:tabs>
          <w:tab w:val="left" w:pos="567"/>
        </w:tabs>
        <w:spacing w:line="320" w:lineRule="exact"/>
        <w:ind w:right="426"/>
        <w:jc w:val="both"/>
        <w:rPr>
          <w:rFonts w:ascii="Bookman Old Style" w:hAnsi="Bookman Old Style" w:cs="Calibri"/>
        </w:rPr>
      </w:pPr>
      <w:r w:rsidRPr="00F265F3">
        <w:rPr>
          <w:rFonts w:ascii="Bookman Old Style" w:hAnsi="Bookman Old Style" w:cs="Calibri"/>
        </w:rPr>
        <w:tab/>
        <w:t xml:space="preserve">Ratificamos que não houve qualquer comunicação às autoridades policiais acerca de eventual fraude, tampouco comunicação à CAIXA ECONÔMICA FEDERAL acerca de eventual roubo/extravio/perda do cartão, evidenciando o desinteresse da parte </w:t>
      </w:r>
      <w:r w:rsidR="00E52448">
        <w:rPr>
          <w:rFonts w:ascii="Bookman Old Style" w:hAnsi="Bookman Old Style" w:cs="Calibri"/>
        </w:rPr>
        <w:t>recorrente</w:t>
      </w:r>
      <w:r w:rsidRPr="00F265F3">
        <w:rPr>
          <w:rFonts w:ascii="Bookman Old Style" w:hAnsi="Bookman Old Style" w:cs="Calibri"/>
        </w:rPr>
        <w:t xml:space="preserve"> em resolver a problemática, buscando em juízo apenas transferir a responsabilidade por sua falta de zelo e sigilo que lhe causou prejuízo, à instituição financeira, que em nada concorreu para isso.</w:t>
      </w:r>
    </w:p>
    <w:p w14:paraId="70F1CDE1" w14:textId="77777777" w:rsidR="00F265F3" w:rsidRPr="00F265F3" w:rsidRDefault="00F265F3" w:rsidP="00F265F3">
      <w:pPr>
        <w:tabs>
          <w:tab w:val="left" w:pos="567"/>
        </w:tabs>
        <w:spacing w:line="320" w:lineRule="exact"/>
        <w:ind w:right="426"/>
        <w:jc w:val="both"/>
        <w:rPr>
          <w:rFonts w:ascii="Bookman Old Style" w:hAnsi="Bookman Old Style" w:cs="Calibri"/>
        </w:rPr>
      </w:pPr>
    </w:p>
    <w:p w14:paraId="07741898" w14:textId="6FD9FD91" w:rsidR="00F265F3" w:rsidRPr="00F265F3" w:rsidRDefault="00F265F3" w:rsidP="00F265F3">
      <w:pPr>
        <w:tabs>
          <w:tab w:val="left" w:pos="567"/>
        </w:tabs>
        <w:spacing w:line="320" w:lineRule="exact"/>
        <w:ind w:right="426"/>
        <w:jc w:val="both"/>
        <w:rPr>
          <w:rFonts w:ascii="Bookman Old Style" w:hAnsi="Bookman Old Style" w:cs="Calibri"/>
        </w:rPr>
      </w:pPr>
      <w:r w:rsidRPr="00F265F3">
        <w:rPr>
          <w:rFonts w:ascii="Bookman Old Style" w:hAnsi="Bookman Old Style" w:cs="Calibri"/>
        </w:rPr>
        <w:lastRenderedPageBreak/>
        <w:tab/>
        <w:t xml:space="preserve">Resta absolutamente evidenciado nos autos que não houve qualquer falha na prestação de serviço da empresa pública, tampouco há de se falar em fragilidade de segurança do sistema desta, posto que as transferências não foram realizadas através de invasão do sistema da CAIXA, mas sim através da utilização de cartão e/ou senha da própria parte </w:t>
      </w:r>
      <w:r w:rsidR="00E52448">
        <w:rPr>
          <w:rFonts w:ascii="Bookman Old Style" w:hAnsi="Bookman Old Style" w:cs="Calibri"/>
        </w:rPr>
        <w:t>recorrente</w:t>
      </w:r>
      <w:r w:rsidRPr="00F265F3">
        <w:rPr>
          <w:rFonts w:ascii="Bookman Old Style" w:hAnsi="Bookman Old Style" w:cs="Calibri"/>
        </w:rPr>
        <w:t>.</w:t>
      </w:r>
    </w:p>
    <w:p w14:paraId="0BE02968" w14:textId="77777777" w:rsidR="00F265F3" w:rsidRPr="00F265F3" w:rsidRDefault="00F265F3" w:rsidP="00F265F3">
      <w:pPr>
        <w:tabs>
          <w:tab w:val="left" w:pos="567"/>
        </w:tabs>
        <w:spacing w:line="320" w:lineRule="exact"/>
        <w:ind w:right="426"/>
        <w:rPr>
          <w:rFonts w:ascii="Bookman Old Style" w:hAnsi="Bookman Old Style" w:cs="Calibri"/>
        </w:rPr>
      </w:pPr>
    </w:p>
    <w:p w14:paraId="31A13860" w14:textId="77777777" w:rsidR="00F265F3" w:rsidRPr="00F265F3" w:rsidRDefault="00F265F3" w:rsidP="00F265F3">
      <w:pPr>
        <w:tabs>
          <w:tab w:val="left" w:pos="567"/>
        </w:tabs>
        <w:spacing w:line="320" w:lineRule="exact"/>
        <w:ind w:right="426"/>
        <w:jc w:val="both"/>
        <w:rPr>
          <w:rFonts w:ascii="Bookman Old Style" w:hAnsi="Bookman Old Style" w:cs="Calibri"/>
        </w:rPr>
      </w:pPr>
      <w:r w:rsidRPr="00F265F3">
        <w:rPr>
          <w:rFonts w:ascii="Bookman Old Style" w:hAnsi="Bookman Old Style" w:cs="Calibri"/>
        </w:rPr>
        <w:tab/>
        <w:t>Destarte, considerando que a própria parte recorrente não agiu com o zelo e sigilo necessário para utilização exclusiva de sua conta, não pode repassar eventual prejuízo sofrido por sua falta de cuidado à instituição financeira. Fato é que não há de se falar em responsabilidade da empresa pública, nos termos do art. 12, §3º, III, CDC:</w:t>
      </w:r>
    </w:p>
    <w:p w14:paraId="10FC7A31" w14:textId="77777777" w:rsidR="00F265F3" w:rsidRPr="00F265F3" w:rsidRDefault="00F265F3" w:rsidP="00F265F3">
      <w:pPr>
        <w:tabs>
          <w:tab w:val="left" w:pos="567"/>
        </w:tabs>
        <w:spacing w:line="320" w:lineRule="exact"/>
        <w:ind w:right="426"/>
        <w:jc w:val="both"/>
        <w:rPr>
          <w:rFonts w:ascii="Bookman Old Style" w:hAnsi="Bookman Old Style" w:cs="Calibri"/>
        </w:rPr>
      </w:pPr>
    </w:p>
    <w:p w14:paraId="40E86FEF" w14:textId="77777777" w:rsidR="00F265F3" w:rsidRPr="00F265F3" w:rsidRDefault="00F265F3" w:rsidP="00F265F3">
      <w:pPr>
        <w:tabs>
          <w:tab w:val="left" w:pos="567"/>
        </w:tabs>
        <w:spacing w:line="320" w:lineRule="exact"/>
        <w:ind w:left="2268" w:right="426"/>
        <w:jc w:val="both"/>
        <w:rPr>
          <w:rFonts w:ascii="Bookman Old Style" w:hAnsi="Bookman Old Style" w:cs="Calibri"/>
          <w:b/>
          <w:bCs/>
          <w:i/>
          <w:iCs/>
        </w:rPr>
      </w:pPr>
      <w:r w:rsidRPr="00F265F3">
        <w:rPr>
          <w:rFonts w:ascii="Bookman Old Style" w:hAnsi="Bookman Old Style" w:cs="Calibri"/>
          <w:b/>
          <w:bCs/>
          <w:i/>
          <w:iCs/>
        </w:rPr>
        <w:t>“Art. 12. O fabricante, o produtor, o construtor, nacional ou estrangeiro, e o importador respondem, independentemente da existência de culpa, pela reparação dos danos causados aos consumidores por defeitos decorrentes de projeto, fabricação, construção, montagem, fórmulas, manipulação, apresentação ou acondicionamento de seus produtos, bem como por informações insuficientes ou inadequadas sobre sua utilização e riscos.</w:t>
      </w:r>
    </w:p>
    <w:p w14:paraId="301AFE44" w14:textId="77777777" w:rsidR="00F265F3" w:rsidRPr="00F265F3" w:rsidRDefault="00F265F3" w:rsidP="00F265F3">
      <w:pPr>
        <w:tabs>
          <w:tab w:val="left" w:pos="567"/>
        </w:tabs>
        <w:spacing w:line="320" w:lineRule="exact"/>
        <w:ind w:left="2268" w:right="426"/>
        <w:jc w:val="both"/>
        <w:rPr>
          <w:rFonts w:ascii="Bookman Old Style" w:hAnsi="Bookman Old Style" w:cs="Calibri"/>
          <w:b/>
          <w:bCs/>
          <w:i/>
          <w:iCs/>
        </w:rPr>
      </w:pPr>
      <w:r w:rsidRPr="00F265F3">
        <w:rPr>
          <w:rFonts w:ascii="Bookman Old Style" w:hAnsi="Bookman Old Style" w:cs="Calibri"/>
          <w:b/>
          <w:bCs/>
          <w:i/>
          <w:iCs/>
        </w:rPr>
        <w:t>(...)</w:t>
      </w:r>
    </w:p>
    <w:p w14:paraId="16993366" w14:textId="77777777" w:rsidR="00F265F3" w:rsidRPr="00F265F3" w:rsidRDefault="00F265F3" w:rsidP="00F265F3">
      <w:pPr>
        <w:tabs>
          <w:tab w:val="left" w:pos="567"/>
        </w:tabs>
        <w:spacing w:line="320" w:lineRule="exact"/>
        <w:ind w:left="2268" w:right="426"/>
        <w:jc w:val="both"/>
        <w:rPr>
          <w:rFonts w:ascii="Bookman Old Style" w:hAnsi="Bookman Old Style" w:cs="Calibri"/>
          <w:b/>
          <w:bCs/>
          <w:i/>
          <w:iCs/>
        </w:rPr>
      </w:pPr>
      <w:r w:rsidRPr="00F265F3">
        <w:rPr>
          <w:rFonts w:ascii="Bookman Old Style" w:hAnsi="Bookman Old Style" w:cs="Calibri"/>
          <w:b/>
          <w:bCs/>
          <w:i/>
          <w:iCs/>
        </w:rPr>
        <w:t>§ 3° O fabricante, o construtor, o produtor ou importador só não será responsabilizado quando provar:</w:t>
      </w:r>
    </w:p>
    <w:p w14:paraId="0E55887B" w14:textId="77777777" w:rsidR="00F265F3" w:rsidRPr="00F265F3" w:rsidRDefault="00F265F3" w:rsidP="00F265F3">
      <w:pPr>
        <w:tabs>
          <w:tab w:val="left" w:pos="567"/>
        </w:tabs>
        <w:spacing w:line="320" w:lineRule="exact"/>
        <w:ind w:left="2268" w:right="426"/>
        <w:jc w:val="both"/>
        <w:rPr>
          <w:rFonts w:ascii="Bookman Old Style" w:hAnsi="Bookman Old Style" w:cs="Calibri"/>
          <w:b/>
          <w:bCs/>
          <w:i/>
          <w:iCs/>
        </w:rPr>
      </w:pPr>
      <w:r w:rsidRPr="00F265F3">
        <w:rPr>
          <w:rFonts w:ascii="Bookman Old Style" w:hAnsi="Bookman Old Style" w:cs="Calibri"/>
          <w:b/>
          <w:bCs/>
          <w:i/>
          <w:iCs/>
        </w:rPr>
        <w:t>(...)</w:t>
      </w:r>
    </w:p>
    <w:p w14:paraId="0261818C" w14:textId="77777777" w:rsidR="00F265F3" w:rsidRPr="00F265F3" w:rsidRDefault="00F265F3" w:rsidP="00F265F3">
      <w:pPr>
        <w:tabs>
          <w:tab w:val="left" w:pos="567"/>
        </w:tabs>
        <w:spacing w:line="320" w:lineRule="exact"/>
        <w:ind w:left="2268" w:right="426"/>
        <w:jc w:val="both"/>
        <w:rPr>
          <w:rFonts w:ascii="Bookman Old Style" w:hAnsi="Bookman Old Style" w:cs="Calibri"/>
          <w:b/>
          <w:bCs/>
          <w:i/>
          <w:iCs/>
        </w:rPr>
      </w:pPr>
      <w:r w:rsidRPr="00F265F3">
        <w:rPr>
          <w:rFonts w:ascii="Bookman Old Style" w:hAnsi="Bookman Old Style" w:cs="Calibri"/>
          <w:b/>
          <w:bCs/>
          <w:i/>
          <w:iCs/>
        </w:rPr>
        <w:t>        </w:t>
      </w:r>
      <w:bookmarkStart w:id="0" w:name="art12§3iii"/>
      <w:bookmarkEnd w:id="0"/>
      <w:r w:rsidRPr="00F265F3">
        <w:rPr>
          <w:rFonts w:ascii="Bookman Old Style" w:hAnsi="Bookman Old Style" w:cs="Calibri"/>
          <w:b/>
          <w:bCs/>
          <w:i/>
          <w:iCs/>
        </w:rPr>
        <w:t xml:space="preserve">III - a culpa exclusiva do consumidor ou de </w:t>
      </w:r>
      <w:proofErr w:type="spellStart"/>
      <w:r w:rsidRPr="00F265F3">
        <w:rPr>
          <w:rFonts w:ascii="Bookman Old Style" w:hAnsi="Bookman Old Style" w:cs="Calibri"/>
          <w:b/>
          <w:bCs/>
          <w:i/>
          <w:iCs/>
        </w:rPr>
        <w:t>terceiro</w:t>
      </w:r>
      <w:proofErr w:type="spellEnd"/>
      <w:r w:rsidRPr="00F265F3">
        <w:rPr>
          <w:rFonts w:ascii="Bookman Old Style" w:hAnsi="Bookman Old Style" w:cs="Calibri"/>
          <w:b/>
          <w:bCs/>
          <w:i/>
          <w:iCs/>
        </w:rPr>
        <w:t>.”</w:t>
      </w:r>
    </w:p>
    <w:p w14:paraId="71B38770" w14:textId="77777777" w:rsidR="00F265F3" w:rsidRPr="00F265F3" w:rsidRDefault="00F265F3" w:rsidP="00F265F3">
      <w:pPr>
        <w:tabs>
          <w:tab w:val="left" w:pos="567"/>
        </w:tabs>
        <w:spacing w:line="320" w:lineRule="exact"/>
        <w:ind w:right="426"/>
        <w:rPr>
          <w:rFonts w:ascii="Bookman Old Style" w:hAnsi="Bookman Old Style" w:cs="Calibri"/>
        </w:rPr>
      </w:pPr>
    </w:p>
    <w:p w14:paraId="0F5FBAA5" w14:textId="46F486A8" w:rsidR="00F265F3" w:rsidRPr="00F265F3" w:rsidRDefault="00F265F3" w:rsidP="00F265F3">
      <w:pPr>
        <w:tabs>
          <w:tab w:val="left" w:pos="567"/>
        </w:tabs>
        <w:spacing w:line="320" w:lineRule="exact"/>
        <w:ind w:right="426"/>
        <w:rPr>
          <w:rFonts w:ascii="Bookman Old Style" w:hAnsi="Bookman Old Style" w:cs="Calibri"/>
        </w:rPr>
      </w:pPr>
      <w:r w:rsidRPr="00F265F3">
        <w:rPr>
          <w:rFonts w:ascii="Bookman Old Style" w:hAnsi="Bookman Old Style" w:cs="Calibri"/>
        </w:rPr>
        <w:tab/>
        <w:t>Assim sendo, a</w:t>
      </w:r>
      <w:r>
        <w:rPr>
          <w:rFonts w:ascii="Bookman Old Style" w:hAnsi="Bookman Old Style" w:cs="Calibri"/>
        </w:rPr>
        <w:t xml:space="preserve"> manutenção da</w:t>
      </w:r>
      <w:r w:rsidRPr="00F265F3">
        <w:rPr>
          <w:rFonts w:ascii="Bookman Old Style" w:hAnsi="Bookman Old Style" w:cs="Calibri"/>
        </w:rPr>
        <w:t xml:space="preserve"> improcedência é medida que se impõe!</w:t>
      </w:r>
    </w:p>
    <w:p w14:paraId="66880629" w14:textId="77777777" w:rsidR="00F265F3" w:rsidRPr="00F265F3" w:rsidRDefault="00F265F3" w:rsidP="00F265F3">
      <w:pPr>
        <w:tabs>
          <w:tab w:val="left" w:pos="567"/>
        </w:tabs>
        <w:spacing w:line="320" w:lineRule="exact"/>
        <w:ind w:right="426"/>
        <w:rPr>
          <w:rFonts w:ascii="Bookman Old Style" w:hAnsi="Bookman Old Style" w:cs="Calibri"/>
        </w:rPr>
      </w:pPr>
    </w:p>
    <w:p w14:paraId="0B6131E8" w14:textId="77777777" w:rsidR="00F265F3" w:rsidRPr="00F265F3" w:rsidRDefault="00F265F3" w:rsidP="00F265F3">
      <w:pPr>
        <w:pStyle w:val="PargrafodaLista"/>
        <w:tabs>
          <w:tab w:val="left" w:pos="567"/>
        </w:tabs>
        <w:spacing w:line="320" w:lineRule="exact"/>
        <w:ind w:left="0" w:right="426"/>
        <w:jc w:val="center"/>
        <w:rPr>
          <w:rFonts w:ascii="Bookman Old Style" w:hAnsi="Bookman Old Style" w:cs="Calibri"/>
          <w:b/>
          <w:bCs/>
          <w:smallCaps/>
          <w:sz w:val="22"/>
          <w:szCs w:val="22"/>
          <w:u w:val="single"/>
          <w:lang w:val="pt-BR"/>
        </w:rPr>
      </w:pPr>
      <w:r w:rsidRPr="00F265F3">
        <w:rPr>
          <w:rFonts w:ascii="Bookman Old Style" w:hAnsi="Bookman Old Style" w:cs="Calibri"/>
          <w:b/>
          <w:bCs/>
          <w:smallCaps/>
          <w:sz w:val="22"/>
          <w:szCs w:val="22"/>
          <w:u w:val="single"/>
          <w:lang w:val="pt-BR"/>
        </w:rPr>
        <w:t>DA INEXISTÊNCIA DE NEXO CAUSAL</w:t>
      </w:r>
    </w:p>
    <w:p w14:paraId="2AC4510C" w14:textId="77777777" w:rsidR="00F265F3" w:rsidRPr="00F265F3" w:rsidRDefault="00F265F3" w:rsidP="00F265F3">
      <w:pPr>
        <w:pStyle w:val="PargrafodaLista"/>
        <w:tabs>
          <w:tab w:val="left" w:pos="567"/>
        </w:tabs>
        <w:spacing w:line="320" w:lineRule="exact"/>
        <w:ind w:left="0" w:right="426"/>
        <w:rPr>
          <w:rFonts w:ascii="Bookman Old Style" w:hAnsi="Bookman Old Style" w:cs="Calibri"/>
          <w:b/>
          <w:bCs/>
          <w:sz w:val="22"/>
          <w:szCs w:val="22"/>
          <w:lang w:val="pt-BR"/>
        </w:rPr>
      </w:pPr>
    </w:p>
    <w:p w14:paraId="486602F0" w14:textId="77777777" w:rsidR="00F265F3" w:rsidRPr="00F265F3" w:rsidRDefault="00F265F3" w:rsidP="00F265F3">
      <w:pPr>
        <w:pStyle w:val="PargrafodaLista"/>
        <w:tabs>
          <w:tab w:val="left" w:pos="567"/>
        </w:tabs>
        <w:spacing w:line="320" w:lineRule="exact"/>
        <w:ind w:left="0" w:right="426"/>
        <w:jc w:val="both"/>
        <w:rPr>
          <w:rFonts w:ascii="Bookman Old Style" w:hAnsi="Bookman Old Style" w:cs="Calibri"/>
          <w:b/>
          <w:bCs/>
          <w:sz w:val="22"/>
          <w:szCs w:val="22"/>
          <w:lang w:val="pt-BR"/>
        </w:rPr>
      </w:pPr>
    </w:p>
    <w:p w14:paraId="0C8B9944" w14:textId="77777777" w:rsidR="00F265F3" w:rsidRPr="00F265F3" w:rsidRDefault="00F265F3" w:rsidP="00F265F3">
      <w:pPr>
        <w:pStyle w:val="PargrafodaLista"/>
        <w:tabs>
          <w:tab w:val="left" w:pos="567"/>
        </w:tabs>
        <w:spacing w:line="320" w:lineRule="exact"/>
        <w:ind w:left="0" w:right="426"/>
        <w:jc w:val="both"/>
        <w:rPr>
          <w:rFonts w:ascii="Bookman Old Style" w:eastAsia="Calibri" w:hAnsi="Bookman Old Style" w:cs="Calibri"/>
          <w:sz w:val="22"/>
          <w:szCs w:val="22"/>
          <w:lang w:val="pt-BR" w:eastAsia="en-US"/>
        </w:rPr>
      </w:pPr>
      <w:r w:rsidRPr="00F265F3">
        <w:rPr>
          <w:rFonts w:ascii="Bookman Old Style" w:eastAsia="Calibri" w:hAnsi="Bookman Old Style" w:cs="Calibri"/>
          <w:sz w:val="22"/>
          <w:szCs w:val="22"/>
          <w:lang w:val="pt-BR" w:eastAsia="en-US"/>
        </w:rPr>
        <w:t xml:space="preserve">Esclarecemos que, embasados nas cláusulas do Contrato de Abertura, Manutenção e Encerramento de Contas de Depósitos na CAIXA (MO 37.105), nos termos abaixo transcritos, que diz que é de responsabilidade do cliente a guarda, integridade e segurança de seu cartão e sigilo de sua senha: </w:t>
      </w:r>
    </w:p>
    <w:p w14:paraId="628384A4" w14:textId="77777777" w:rsidR="00F265F3" w:rsidRPr="00F265F3" w:rsidRDefault="00F265F3" w:rsidP="00F265F3">
      <w:pPr>
        <w:pStyle w:val="PargrafodaLista"/>
        <w:tabs>
          <w:tab w:val="left" w:pos="567"/>
        </w:tabs>
        <w:spacing w:line="320" w:lineRule="exact"/>
        <w:ind w:left="0" w:right="426"/>
        <w:rPr>
          <w:rFonts w:ascii="Bookman Old Style" w:hAnsi="Bookman Old Style" w:cs="Calibri"/>
          <w:sz w:val="22"/>
          <w:szCs w:val="22"/>
          <w:lang w:val="pt-BR"/>
        </w:rPr>
      </w:pPr>
    </w:p>
    <w:p w14:paraId="6A847798" w14:textId="77777777" w:rsidR="00F265F3" w:rsidRPr="00F265F3" w:rsidRDefault="00F265F3" w:rsidP="00F265F3">
      <w:pPr>
        <w:pStyle w:val="PargrafodaLista"/>
        <w:tabs>
          <w:tab w:val="left" w:pos="567"/>
        </w:tabs>
        <w:spacing w:line="320" w:lineRule="exact"/>
        <w:ind w:left="0" w:right="426"/>
        <w:jc w:val="both"/>
        <w:rPr>
          <w:rFonts w:ascii="Bookman Old Style" w:hAnsi="Bookman Old Style" w:cs="Calibri"/>
          <w:sz w:val="22"/>
          <w:szCs w:val="22"/>
          <w:lang w:val="pt-BR"/>
        </w:rPr>
      </w:pPr>
    </w:p>
    <w:p w14:paraId="76ECF142" w14:textId="77777777" w:rsidR="00F265F3" w:rsidRPr="00F265F3" w:rsidRDefault="00F265F3" w:rsidP="00F265F3">
      <w:pPr>
        <w:pStyle w:val="PargrafodaLista"/>
        <w:tabs>
          <w:tab w:val="left" w:pos="567"/>
        </w:tabs>
        <w:spacing w:line="320" w:lineRule="exact"/>
        <w:ind w:left="2268" w:right="426"/>
        <w:jc w:val="both"/>
        <w:rPr>
          <w:rFonts w:ascii="Bookman Old Style" w:hAnsi="Bookman Old Style" w:cs="Calibri"/>
          <w:b/>
          <w:bCs/>
          <w:i/>
          <w:iCs/>
          <w:sz w:val="22"/>
          <w:szCs w:val="22"/>
          <w:lang w:val="pt-BR"/>
        </w:rPr>
      </w:pPr>
      <w:r w:rsidRPr="00F265F3">
        <w:rPr>
          <w:rFonts w:ascii="Bookman Old Style" w:hAnsi="Bookman Old Style" w:cs="Calibri"/>
          <w:b/>
          <w:bCs/>
          <w:i/>
          <w:iCs/>
          <w:sz w:val="22"/>
          <w:szCs w:val="22"/>
          <w:lang w:val="pt-BR"/>
        </w:rPr>
        <w:t xml:space="preserve">O código secreto (senha) a ser escolhido pelo cliente e gravado no sistema é de uso pessoal e intransferível e de seu exclusivo conhecimento. </w:t>
      </w:r>
    </w:p>
    <w:p w14:paraId="7AF07885" w14:textId="77777777" w:rsidR="00F265F3" w:rsidRPr="00F265F3" w:rsidRDefault="00F265F3" w:rsidP="00F265F3">
      <w:pPr>
        <w:pStyle w:val="PargrafodaLista"/>
        <w:tabs>
          <w:tab w:val="left" w:pos="567"/>
        </w:tabs>
        <w:spacing w:line="320" w:lineRule="exact"/>
        <w:ind w:left="2268" w:right="426"/>
        <w:jc w:val="both"/>
        <w:rPr>
          <w:rFonts w:ascii="Bookman Old Style" w:hAnsi="Bookman Old Style" w:cs="Calibri"/>
          <w:b/>
          <w:bCs/>
          <w:i/>
          <w:iCs/>
          <w:sz w:val="22"/>
          <w:szCs w:val="22"/>
          <w:lang w:val="pt-BR"/>
        </w:rPr>
      </w:pPr>
    </w:p>
    <w:p w14:paraId="764C76C8" w14:textId="77777777" w:rsidR="00F265F3" w:rsidRPr="00F265F3" w:rsidRDefault="00F265F3" w:rsidP="00F265F3">
      <w:pPr>
        <w:pStyle w:val="PargrafodaLista"/>
        <w:tabs>
          <w:tab w:val="left" w:pos="567"/>
        </w:tabs>
        <w:spacing w:line="320" w:lineRule="exact"/>
        <w:ind w:left="2268" w:right="426"/>
        <w:jc w:val="both"/>
        <w:rPr>
          <w:rFonts w:ascii="Bookman Old Style" w:hAnsi="Bookman Old Style" w:cs="Calibri"/>
          <w:b/>
          <w:bCs/>
          <w:i/>
          <w:iCs/>
          <w:sz w:val="22"/>
          <w:szCs w:val="22"/>
          <w:lang w:val="pt-BR"/>
        </w:rPr>
      </w:pPr>
      <w:r w:rsidRPr="00F265F3">
        <w:rPr>
          <w:rFonts w:ascii="Bookman Old Style" w:hAnsi="Bookman Old Style" w:cs="Calibri"/>
          <w:b/>
          <w:bCs/>
          <w:i/>
          <w:iCs/>
          <w:sz w:val="22"/>
          <w:szCs w:val="22"/>
          <w:lang w:val="pt-BR"/>
        </w:rPr>
        <w:t xml:space="preserve">A CAIXA não se responsabiliza pela utilização da senha, por terceiros. </w:t>
      </w:r>
    </w:p>
    <w:p w14:paraId="6E75C938" w14:textId="77777777" w:rsidR="00F265F3" w:rsidRPr="00F265F3" w:rsidRDefault="00F265F3" w:rsidP="00F265F3">
      <w:pPr>
        <w:pStyle w:val="PargrafodaLista"/>
        <w:tabs>
          <w:tab w:val="left" w:pos="567"/>
        </w:tabs>
        <w:spacing w:line="320" w:lineRule="exact"/>
        <w:ind w:left="2268" w:right="426"/>
        <w:jc w:val="both"/>
        <w:rPr>
          <w:rFonts w:ascii="Bookman Old Style" w:hAnsi="Bookman Old Style" w:cs="Calibri"/>
          <w:b/>
          <w:bCs/>
          <w:i/>
          <w:iCs/>
          <w:sz w:val="22"/>
          <w:szCs w:val="22"/>
          <w:lang w:val="pt-BR"/>
        </w:rPr>
      </w:pPr>
    </w:p>
    <w:p w14:paraId="37B55F35" w14:textId="77777777" w:rsidR="00F265F3" w:rsidRPr="00F265F3" w:rsidRDefault="00F265F3" w:rsidP="00F265F3">
      <w:pPr>
        <w:pStyle w:val="PargrafodaLista"/>
        <w:tabs>
          <w:tab w:val="left" w:pos="567"/>
        </w:tabs>
        <w:spacing w:line="320" w:lineRule="exact"/>
        <w:ind w:left="2268" w:right="426"/>
        <w:jc w:val="both"/>
        <w:rPr>
          <w:rFonts w:ascii="Bookman Old Style" w:hAnsi="Bookman Old Style" w:cs="Calibri"/>
          <w:b/>
          <w:bCs/>
          <w:i/>
          <w:iCs/>
          <w:sz w:val="22"/>
          <w:szCs w:val="22"/>
          <w:lang w:val="pt-BR"/>
        </w:rPr>
      </w:pPr>
      <w:r w:rsidRPr="00F265F3">
        <w:rPr>
          <w:rFonts w:ascii="Bookman Old Style" w:hAnsi="Bookman Old Style" w:cs="Calibri"/>
          <w:b/>
          <w:bCs/>
          <w:i/>
          <w:iCs/>
          <w:sz w:val="22"/>
          <w:szCs w:val="22"/>
          <w:lang w:val="pt-BR"/>
        </w:rPr>
        <w:t xml:space="preserve">Qualquer prejuízo decorrente de extravio, furto ou roubo do cartão, é de inteira responsabilidade do cliente, até o momento da solicitação do seu bloqueio. </w:t>
      </w:r>
    </w:p>
    <w:p w14:paraId="44124374" w14:textId="77777777" w:rsidR="00F265F3" w:rsidRPr="00F265F3" w:rsidRDefault="00F265F3" w:rsidP="00F265F3">
      <w:pPr>
        <w:pStyle w:val="PargrafodaLista"/>
        <w:tabs>
          <w:tab w:val="left" w:pos="567"/>
        </w:tabs>
        <w:spacing w:line="320" w:lineRule="exact"/>
        <w:ind w:left="2268" w:right="426"/>
        <w:jc w:val="both"/>
        <w:rPr>
          <w:rFonts w:ascii="Bookman Old Style" w:hAnsi="Bookman Old Style" w:cs="Calibri"/>
          <w:b/>
          <w:bCs/>
          <w:i/>
          <w:iCs/>
          <w:sz w:val="22"/>
          <w:szCs w:val="22"/>
          <w:lang w:val="pt-BR"/>
        </w:rPr>
      </w:pPr>
    </w:p>
    <w:p w14:paraId="0BB292C2" w14:textId="77777777" w:rsidR="00F265F3" w:rsidRPr="00F265F3" w:rsidRDefault="00F265F3" w:rsidP="00F265F3">
      <w:pPr>
        <w:pStyle w:val="PargrafodaLista"/>
        <w:tabs>
          <w:tab w:val="left" w:pos="567"/>
        </w:tabs>
        <w:spacing w:line="320" w:lineRule="exact"/>
        <w:ind w:left="2268" w:right="426"/>
        <w:jc w:val="both"/>
        <w:rPr>
          <w:rFonts w:ascii="Bookman Old Style" w:hAnsi="Bookman Old Style" w:cs="Calibri"/>
          <w:b/>
          <w:bCs/>
          <w:i/>
          <w:iCs/>
          <w:sz w:val="22"/>
          <w:szCs w:val="22"/>
          <w:lang w:val="pt-BR"/>
        </w:rPr>
      </w:pPr>
      <w:r w:rsidRPr="00F265F3">
        <w:rPr>
          <w:rFonts w:ascii="Bookman Old Style" w:hAnsi="Bookman Old Style" w:cs="Calibri"/>
          <w:b/>
          <w:bCs/>
          <w:i/>
          <w:iCs/>
          <w:sz w:val="22"/>
          <w:szCs w:val="22"/>
          <w:lang w:val="pt-BR"/>
        </w:rPr>
        <w:t xml:space="preserve">O Cartão Magnético da conta é para uso pessoal do cliente, que se responsabilizará pela sua guarda, integridade e segurança. </w:t>
      </w:r>
    </w:p>
    <w:p w14:paraId="5CB4D93E" w14:textId="77777777" w:rsidR="00F265F3" w:rsidRPr="00F265F3" w:rsidRDefault="00F265F3" w:rsidP="00F265F3">
      <w:pPr>
        <w:pStyle w:val="PargrafodaLista"/>
        <w:tabs>
          <w:tab w:val="left" w:pos="567"/>
        </w:tabs>
        <w:spacing w:line="320" w:lineRule="exact"/>
        <w:ind w:left="2268" w:right="426"/>
        <w:jc w:val="both"/>
        <w:rPr>
          <w:rFonts w:ascii="Bookman Old Style" w:hAnsi="Bookman Old Style" w:cs="Calibri"/>
          <w:b/>
          <w:bCs/>
          <w:i/>
          <w:iCs/>
          <w:sz w:val="22"/>
          <w:szCs w:val="22"/>
          <w:lang w:val="pt-BR"/>
        </w:rPr>
      </w:pPr>
    </w:p>
    <w:p w14:paraId="20FF0547" w14:textId="77777777" w:rsidR="00F265F3" w:rsidRPr="00F265F3" w:rsidRDefault="00F265F3" w:rsidP="00F265F3">
      <w:pPr>
        <w:pStyle w:val="PargrafodaLista"/>
        <w:tabs>
          <w:tab w:val="left" w:pos="567"/>
        </w:tabs>
        <w:spacing w:line="320" w:lineRule="exact"/>
        <w:ind w:left="2268" w:right="426"/>
        <w:jc w:val="both"/>
        <w:rPr>
          <w:rFonts w:ascii="Bookman Old Style" w:hAnsi="Bookman Old Style" w:cs="Calibri"/>
          <w:b/>
          <w:bCs/>
          <w:i/>
          <w:iCs/>
          <w:sz w:val="22"/>
          <w:szCs w:val="22"/>
          <w:lang w:val="pt-BR"/>
        </w:rPr>
      </w:pPr>
      <w:r w:rsidRPr="00F265F3">
        <w:rPr>
          <w:rFonts w:ascii="Bookman Old Style" w:hAnsi="Bookman Old Style" w:cs="Calibri"/>
          <w:b/>
          <w:bCs/>
          <w:i/>
          <w:iCs/>
          <w:sz w:val="22"/>
          <w:szCs w:val="22"/>
          <w:lang w:val="pt-BR"/>
        </w:rPr>
        <w:t xml:space="preserve">A CAIXA não se responsabiliza pela utilização do cartão, por terceiros. </w:t>
      </w:r>
    </w:p>
    <w:p w14:paraId="727A41E4" w14:textId="77777777" w:rsidR="00F265F3" w:rsidRPr="00F265F3" w:rsidRDefault="00F265F3" w:rsidP="00F265F3">
      <w:pPr>
        <w:pStyle w:val="PargrafodaLista"/>
        <w:tabs>
          <w:tab w:val="left" w:pos="567"/>
        </w:tabs>
        <w:spacing w:line="320" w:lineRule="exact"/>
        <w:ind w:left="2268" w:right="426"/>
        <w:jc w:val="both"/>
        <w:rPr>
          <w:rFonts w:ascii="Bookman Old Style" w:hAnsi="Bookman Old Style" w:cs="Calibri"/>
          <w:b/>
          <w:bCs/>
          <w:i/>
          <w:iCs/>
          <w:sz w:val="22"/>
          <w:szCs w:val="22"/>
          <w:lang w:val="pt-BR"/>
        </w:rPr>
      </w:pPr>
    </w:p>
    <w:p w14:paraId="573EC482" w14:textId="77777777" w:rsidR="00F265F3" w:rsidRPr="00F265F3" w:rsidRDefault="00F265F3" w:rsidP="00F265F3">
      <w:pPr>
        <w:pStyle w:val="PargrafodaLista"/>
        <w:tabs>
          <w:tab w:val="left" w:pos="567"/>
        </w:tabs>
        <w:spacing w:line="320" w:lineRule="exact"/>
        <w:ind w:left="2268" w:right="426"/>
        <w:jc w:val="both"/>
        <w:rPr>
          <w:rFonts w:ascii="Bookman Old Style" w:hAnsi="Bookman Old Style" w:cs="Calibri"/>
          <w:b/>
          <w:bCs/>
          <w:i/>
          <w:iCs/>
          <w:sz w:val="22"/>
          <w:szCs w:val="22"/>
          <w:lang w:val="pt-BR"/>
        </w:rPr>
      </w:pPr>
      <w:r w:rsidRPr="00F265F3">
        <w:rPr>
          <w:rFonts w:ascii="Bookman Old Style" w:hAnsi="Bookman Old Style" w:cs="Calibri"/>
          <w:b/>
          <w:bCs/>
          <w:i/>
          <w:iCs/>
          <w:sz w:val="22"/>
          <w:szCs w:val="22"/>
          <w:lang w:val="pt-BR"/>
        </w:rPr>
        <w:t xml:space="preserve">A CAIXA fica autorizada a efetivar as operações solicitadas mediante uso do cartão e senha e todos os lançamentos gerados deverão ser acatados pelo cliente. </w:t>
      </w:r>
    </w:p>
    <w:p w14:paraId="1E0592A9" w14:textId="77777777" w:rsidR="00F265F3" w:rsidRPr="00F265F3" w:rsidRDefault="00F265F3" w:rsidP="00F265F3">
      <w:pPr>
        <w:pStyle w:val="PargrafodaLista"/>
        <w:tabs>
          <w:tab w:val="left" w:pos="567"/>
        </w:tabs>
        <w:spacing w:line="320" w:lineRule="exact"/>
        <w:ind w:left="2268" w:right="426"/>
        <w:jc w:val="both"/>
        <w:rPr>
          <w:rFonts w:ascii="Bookman Old Style" w:hAnsi="Bookman Old Style" w:cs="Calibri"/>
          <w:b/>
          <w:bCs/>
          <w:i/>
          <w:iCs/>
          <w:sz w:val="22"/>
          <w:szCs w:val="22"/>
          <w:lang w:val="pt-BR"/>
        </w:rPr>
      </w:pPr>
    </w:p>
    <w:p w14:paraId="56D8124B" w14:textId="77777777" w:rsidR="00F265F3" w:rsidRPr="00F265F3" w:rsidRDefault="00F265F3" w:rsidP="00F265F3">
      <w:pPr>
        <w:pStyle w:val="PargrafodaLista"/>
        <w:tabs>
          <w:tab w:val="left" w:pos="567"/>
        </w:tabs>
        <w:spacing w:line="320" w:lineRule="exact"/>
        <w:ind w:left="2268" w:right="426"/>
        <w:jc w:val="both"/>
        <w:rPr>
          <w:rFonts w:ascii="Bookman Old Style" w:hAnsi="Bookman Old Style" w:cs="Calibri"/>
          <w:b/>
          <w:bCs/>
          <w:i/>
          <w:iCs/>
          <w:sz w:val="22"/>
          <w:szCs w:val="22"/>
          <w:lang w:val="pt-BR"/>
        </w:rPr>
      </w:pPr>
      <w:r w:rsidRPr="00F265F3">
        <w:rPr>
          <w:rFonts w:ascii="Bookman Old Style" w:hAnsi="Bookman Old Style" w:cs="Calibri"/>
          <w:b/>
          <w:bCs/>
          <w:i/>
          <w:iCs/>
          <w:sz w:val="22"/>
          <w:szCs w:val="22"/>
          <w:lang w:val="pt-BR"/>
        </w:rPr>
        <w:t>Qualquer prejuízo decorrente de extravio, furto ou roubo do cartão é de inteira responsabilidade do cliente, até o momento da solicitação do seu bloqueio/cancelamento. Assim, a CAIXA somente se responsabiliza pelos prejuízos causados ao correntista nas transações ocorridas após o contato da cliente com o banco.</w:t>
      </w:r>
    </w:p>
    <w:p w14:paraId="3A42AA3A" w14:textId="77777777" w:rsidR="00F265F3" w:rsidRPr="00F265F3" w:rsidRDefault="00F265F3" w:rsidP="00F265F3">
      <w:pPr>
        <w:tabs>
          <w:tab w:val="left" w:pos="567"/>
        </w:tabs>
        <w:spacing w:line="320" w:lineRule="exact"/>
        <w:ind w:right="426"/>
        <w:rPr>
          <w:rFonts w:ascii="Bookman Old Style" w:hAnsi="Bookman Old Style" w:cs="Calibri"/>
        </w:rPr>
      </w:pPr>
    </w:p>
    <w:p w14:paraId="2A894AE3" w14:textId="77777777" w:rsidR="00F265F3" w:rsidRPr="00F265F3" w:rsidRDefault="00F265F3" w:rsidP="00F265F3">
      <w:pPr>
        <w:tabs>
          <w:tab w:val="left" w:pos="567"/>
        </w:tabs>
        <w:spacing w:line="320" w:lineRule="exact"/>
        <w:ind w:right="426"/>
        <w:rPr>
          <w:rFonts w:ascii="Bookman Old Style" w:hAnsi="Bookman Old Style" w:cs="Calibri"/>
        </w:rPr>
      </w:pPr>
    </w:p>
    <w:p w14:paraId="700ABBCE" w14:textId="77777777" w:rsidR="00F265F3" w:rsidRPr="00F265F3" w:rsidRDefault="00F265F3" w:rsidP="00F265F3">
      <w:pPr>
        <w:tabs>
          <w:tab w:val="left" w:pos="567"/>
        </w:tabs>
        <w:spacing w:line="320" w:lineRule="exact"/>
        <w:ind w:right="426"/>
        <w:jc w:val="both"/>
        <w:rPr>
          <w:rFonts w:ascii="Bookman Old Style" w:hAnsi="Bookman Old Style" w:cs="Calibri"/>
        </w:rPr>
      </w:pPr>
      <w:r w:rsidRPr="00F265F3">
        <w:rPr>
          <w:rFonts w:ascii="Bookman Old Style" w:hAnsi="Bookman Old Style" w:cs="Calibri"/>
        </w:rPr>
        <w:tab/>
        <w:t>Salientamos que transações realizadas no Internet Banking CAIXA, somente foram possíveis após autenticação de Usuário e Senha Internet (credenciais de acesso) e aposição de Assinatura Eletrônica (AES), cadastrados pelo cliente, de seu uso pessoal e intransferível e de seu exclusivo conhecimento.</w:t>
      </w:r>
    </w:p>
    <w:p w14:paraId="66D3C9C4" w14:textId="77777777" w:rsidR="00F265F3" w:rsidRPr="00F265F3" w:rsidRDefault="00F265F3" w:rsidP="00F265F3">
      <w:pPr>
        <w:tabs>
          <w:tab w:val="left" w:pos="567"/>
        </w:tabs>
        <w:spacing w:line="320" w:lineRule="exact"/>
        <w:ind w:right="426"/>
        <w:rPr>
          <w:rFonts w:ascii="Bookman Old Style" w:hAnsi="Bookman Old Style" w:cs="Calibri"/>
        </w:rPr>
      </w:pPr>
      <w:r w:rsidRPr="00F265F3">
        <w:rPr>
          <w:rFonts w:ascii="Bookman Old Style" w:hAnsi="Bookman Old Style" w:cs="Calibri"/>
        </w:rPr>
        <w:tab/>
      </w:r>
      <w:r w:rsidRPr="00F265F3">
        <w:rPr>
          <w:rFonts w:ascii="Bookman Old Style" w:hAnsi="Bookman Old Style" w:cs="Calibri"/>
        </w:rPr>
        <w:tab/>
        <w:t xml:space="preserve"> Informamos que os bloqueios podem ser realizados através dos seguintes canais de atendimento:</w:t>
      </w:r>
    </w:p>
    <w:p w14:paraId="65F04ED3" w14:textId="77777777" w:rsidR="00F265F3" w:rsidRPr="00F265F3" w:rsidRDefault="00F265F3" w:rsidP="00F265F3">
      <w:pPr>
        <w:tabs>
          <w:tab w:val="left" w:pos="567"/>
        </w:tabs>
        <w:spacing w:line="320" w:lineRule="exact"/>
        <w:ind w:right="426"/>
        <w:rPr>
          <w:rFonts w:ascii="Bookman Old Style" w:hAnsi="Bookman Old Style" w:cs="Calibri"/>
        </w:rPr>
      </w:pPr>
      <w:r w:rsidRPr="00F265F3">
        <w:rPr>
          <w:rFonts w:ascii="Bookman Old Style" w:hAnsi="Bookman Old Style" w:cs="Calibri"/>
          <w:noProof/>
        </w:rPr>
        <w:drawing>
          <wp:anchor distT="0" distB="0" distL="114300" distR="114300" simplePos="0" relativeHeight="251679232" behindDoc="0" locked="0" layoutInCell="1" allowOverlap="1" wp14:anchorId="615F0FCF" wp14:editId="16EE6406">
            <wp:simplePos x="0" y="0"/>
            <wp:positionH relativeFrom="margin">
              <wp:align>right</wp:align>
            </wp:positionH>
            <wp:positionV relativeFrom="paragraph">
              <wp:posOffset>342900</wp:posOffset>
            </wp:positionV>
            <wp:extent cx="6391275" cy="1181100"/>
            <wp:effectExtent l="0" t="0" r="9525" b="0"/>
            <wp:wrapTopAndBottom/>
            <wp:docPr id="1885438985" name="Imagem 1885438985"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438985" name="Imagem 1885438985" descr="Texto&#10;&#10;Descrição gerada automa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91275" cy="1181100"/>
                    </a:xfrm>
                    <a:prstGeom prst="rect">
                      <a:avLst/>
                    </a:prstGeom>
                    <a:noFill/>
                    <a:ln>
                      <a:noFill/>
                    </a:ln>
                  </pic:spPr>
                </pic:pic>
              </a:graphicData>
            </a:graphic>
          </wp:anchor>
        </w:drawing>
      </w:r>
    </w:p>
    <w:p w14:paraId="4F0CE0B3" w14:textId="77777777" w:rsidR="00F265F3" w:rsidRPr="00F265F3" w:rsidRDefault="00F265F3" w:rsidP="00F265F3">
      <w:pPr>
        <w:tabs>
          <w:tab w:val="left" w:pos="567"/>
        </w:tabs>
        <w:spacing w:line="320" w:lineRule="exact"/>
        <w:ind w:right="426"/>
        <w:rPr>
          <w:rFonts w:ascii="Bookman Old Style" w:hAnsi="Bookman Old Style" w:cs="Calibri"/>
        </w:rPr>
      </w:pPr>
    </w:p>
    <w:p w14:paraId="3C150A05" w14:textId="77777777" w:rsidR="00F265F3" w:rsidRPr="00F265F3" w:rsidRDefault="00F265F3" w:rsidP="00F265F3">
      <w:pPr>
        <w:tabs>
          <w:tab w:val="left" w:pos="567"/>
        </w:tabs>
        <w:spacing w:line="320" w:lineRule="exact"/>
        <w:ind w:right="426"/>
        <w:jc w:val="both"/>
        <w:rPr>
          <w:rFonts w:ascii="Bookman Old Style" w:hAnsi="Bookman Old Style" w:cs="Calibri"/>
        </w:rPr>
      </w:pPr>
    </w:p>
    <w:p w14:paraId="0E2E373D" w14:textId="77777777" w:rsidR="00F265F3" w:rsidRPr="00F265F3" w:rsidRDefault="00F265F3" w:rsidP="00F265F3">
      <w:pPr>
        <w:tabs>
          <w:tab w:val="left" w:pos="567"/>
        </w:tabs>
        <w:spacing w:line="320" w:lineRule="exact"/>
        <w:ind w:right="426"/>
        <w:jc w:val="both"/>
        <w:rPr>
          <w:rFonts w:ascii="Bookman Old Style" w:hAnsi="Bookman Old Style" w:cs="Calibri"/>
        </w:rPr>
      </w:pPr>
      <w:r w:rsidRPr="00F265F3">
        <w:rPr>
          <w:rFonts w:ascii="Bookman Old Style" w:hAnsi="Bookman Old Style" w:cs="Calibri"/>
        </w:rPr>
        <w:tab/>
      </w:r>
      <w:r w:rsidRPr="00F265F3">
        <w:rPr>
          <w:rFonts w:ascii="Bookman Old Style" w:hAnsi="Bookman Old Style" w:cs="Calibri"/>
        </w:rPr>
        <w:tab/>
        <w:t>Ou seja, EM MOMENTO ALGUM foi realizado qualquer dos procedimentos acima pela parte ré, evidenciando desídia, não sendo juridicamente viável a transferência de responsabilidade à CAIXA, sobretudo por não ter havido qualquer ATO ILÍCITO por parte da empresa pública.</w:t>
      </w:r>
    </w:p>
    <w:p w14:paraId="1E09D556" w14:textId="77777777" w:rsidR="00F265F3" w:rsidRPr="00F265F3" w:rsidRDefault="00F265F3" w:rsidP="00F265F3">
      <w:pPr>
        <w:tabs>
          <w:tab w:val="left" w:pos="567"/>
        </w:tabs>
        <w:spacing w:line="320" w:lineRule="exact"/>
        <w:ind w:right="426"/>
        <w:jc w:val="both"/>
        <w:rPr>
          <w:rFonts w:ascii="Bookman Old Style" w:hAnsi="Bookman Old Style" w:cs="Calibri"/>
        </w:rPr>
      </w:pPr>
    </w:p>
    <w:p w14:paraId="7A4A043A" w14:textId="77777777" w:rsidR="00F265F3" w:rsidRPr="00F265F3" w:rsidRDefault="00F265F3" w:rsidP="00F265F3">
      <w:pPr>
        <w:tabs>
          <w:tab w:val="left" w:pos="567"/>
        </w:tabs>
        <w:spacing w:line="320" w:lineRule="exact"/>
        <w:ind w:right="426"/>
        <w:jc w:val="both"/>
        <w:rPr>
          <w:rFonts w:ascii="Bookman Old Style" w:hAnsi="Bookman Old Style" w:cs="Calibri"/>
        </w:rPr>
      </w:pPr>
      <w:r w:rsidRPr="00F265F3">
        <w:rPr>
          <w:rFonts w:ascii="Bookman Old Style" w:hAnsi="Bookman Old Style" w:cs="Calibri"/>
        </w:rPr>
        <w:lastRenderedPageBreak/>
        <w:tab/>
        <w:t xml:space="preserve">Deste modo, conforme cláusulas contratuais, o cliente é responsável por qualquer movimentação em conta de sua titularidade até que informe a CAIXA. A CAIXA somente se responsabiliza pelos prejuízos causados ao correntista nas transações ocorridas após o contato do cliente com o banco, motivo pelo qual </w:t>
      </w:r>
      <w:proofErr w:type="spellStart"/>
      <w:proofErr w:type="gramStart"/>
      <w:r w:rsidRPr="00F265F3">
        <w:rPr>
          <w:rFonts w:ascii="Bookman Old Style" w:hAnsi="Bookman Old Style" w:cs="Calibri"/>
        </w:rPr>
        <w:t>esta</w:t>
      </w:r>
      <w:proofErr w:type="spellEnd"/>
      <w:proofErr w:type="gramEnd"/>
      <w:r w:rsidRPr="00F265F3">
        <w:rPr>
          <w:rFonts w:ascii="Bookman Old Style" w:hAnsi="Bookman Old Style" w:cs="Calibri"/>
        </w:rPr>
        <w:t xml:space="preserve"> Centralizadora RATIFICA o parecer emitido no qual não foram identificados indícios de fraude eletrônica nas transações contestadas, razão pela qual foi emitido Parecer Técnico desfavorável à recomposição dos valores contestados. </w:t>
      </w:r>
    </w:p>
    <w:p w14:paraId="049129EC" w14:textId="77777777" w:rsidR="00F265F3" w:rsidRPr="00F265F3" w:rsidRDefault="00F265F3" w:rsidP="00F265F3">
      <w:pPr>
        <w:tabs>
          <w:tab w:val="left" w:pos="567"/>
        </w:tabs>
        <w:spacing w:line="320" w:lineRule="exact"/>
        <w:ind w:right="426"/>
        <w:jc w:val="both"/>
        <w:rPr>
          <w:rFonts w:ascii="Bookman Old Style" w:hAnsi="Bookman Old Style" w:cs="Calibri"/>
        </w:rPr>
      </w:pPr>
    </w:p>
    <w:p w14:paraId="5001F828" w14:textId="77777777" w:rsidR="00F265F3" w:rsidRPr="00F265F3" w:rsidRDefault="00F265F3" w:rsidP="00F265F3">
      <w:pPr>
        <w:tabs>
          <w:tab w:val="left" w:pos="567"/>
        </w:tabs>
        <w:spacing w:line="320" w:lineRule="exact"/>
        <w:ind w:right="426"/>
        <w:jc w:val="both"/>
        <w:rPr>
          <w:rFonts w:ascii="Bookman Old Style" w:hAnsi="Bookman Old Style" w:cs="Calibri"/>
        </w:rPr>
      </w:pPr>
      <w:r w:rsidRPr="00F265F3">
        <w:rPr>
          <w:rFonts w:ascii="Bookman Old Style" w:hAnsi="Bookman Old Style" w:cs="Calibri"/>
        </w:rPr>
        <w:tab/>
        <w:t xml:space="preserve">Ressalte-se que sem a validação realizada pelo cliente, que necessita do uso de cartão e senha, as transações por meio do dispositivo não teriam ocorrido. </w:t>
      </w:r>
    </w:p>
    <w:p w14:paraId="769A03EC" w14:textId="77777777" w:rsidR="00F265F3" w:rsidRPr="00F265F3" w:rsidRDefault="00F265F3" w:rsidP="00F265F3">
      <w:pPr>
        <w:tabs>
          <w:tab w:val="left" w:pos="567"/>
        </w:tabs>
        <w:spacing w:line="320" w:lineRule="exact"/>
        <w:ind w:right="426"/>
        <w:jc w:val="both"/>
        <w:rPr>
          <w:rFonts w:ascii="Bookman Old Style" w:hAnsi="Bookman Old Style" w:cs="Calibri"/>
        </w:rPr>
      </w:pPr>
    </w:p>
    <w:p w14:paraId="0D957C6F" w14:textId="77777777" w:rsidR="00F265F3" w:rsidRPr="00F265F3" w:rsidRDefault="00F265F3" w:rsidP="00F265F3">
      <w:pPr>
        <w:tabs>
          <w:tab w:val="left" w:pos="567"/>
        </w:tabs>
        <w:spacing w:line="320" w:lineRule="exact"/>
        <w:ind w:right="426"/>
        <w:jc w:val="both"/>
        <w:rPr>
          <w:rFonts w:ascii="Bookman Old Style" w:hAnsi="Bookman Old Style" w:cs="Calibri"/>
        </w:rPr>
      </w:pPr>
      <w:r w:rsidRPr="00F265F3">
        <w:rPr>
          <w:rFonts w:ascii="Bookman Old Style" w:hAnsi="Bookman Old Style" w:cs="Calibri"/>
        </w:rPr>
        <w:tab/>
        <w:t xml:space="preserve">Reforçamos que os critérios técnicos de análise das transações financeiras eletrônicas são restritos às áreas de Segurança da CAIXA e à Polícia Federal por envolver sigilo e para resguardar o Sistema Bancário. </w:t>
      </w:r>
    </w:p>
    <w:p w14:paraId="3AD36001" w14:textId="77777777" w:rsidR="00F265F3" w:rsidRPr="00F265F3" w:rsidRDefault="00F265F3" w:rsidP="00F265F3">
      <w:pPr>
        <w:tabs>
          <w:tab w:val="left" w:pos="567"/>
        </w:tabs>
        <w:spacing w:line="320" w:lineRule="exact"/>
        <w:ind w:right="426"/>
        <w:jc w:val="both"/>
        <w:rPr>
          <w:rFonts w:ascii="Bookman Old Style" w:hAnsi="Bookman Old Style" w:cs="Calibri"/>
        </w:rPr>
      </w:pPr>
      <w:r w:rsidRPr="00F265F3">
        <w:rPr>
          <w:rFonts w:ascii="Bookman Old Style" w:hAnsi="Bookman Old Style" w:cs="Calibri"/>
        </w:rPr>
        <w:tab/>
        <w:t xml:space="preserve">No que se refere a pretensão de indenização por danos morais, o Banco ressalta que no caso em apreço não se fazem presente os requisitos da imputação ressarcitória: NÃO HÁ PROVA DA CONDUTA ILÍCITA DO AGENTE (exigência do artigo 186 e 927 do Código Civil de 2002) e NEXO CAUSAL. </w:t>
      </w:r>
    </w:p>
    <w:p w14:paraId="5A16CA3F" w14:textId="77777777" w:rsidR="00F265F3" w:rsidRPr="00F265F3" w:rsidRDefault="00F265F3" w:rsidP="00F265F3">
      <w:pPr>
        <w:tabs>
          <w:tab w:val="left" w:pos="567"/>
        </w:tabs>
        <w:spacing w:line="320" w:lineRule="exact"/>
        <w:ind w:right="426"/>
        <w:jc w:val="both"/>
        <w:rPr>
          <w:rFonts w:ascii="Bookman Old Style" w:hAnsi="Bookman Old Style" w:cs="Calibri"/>
        </w:rPr>
      </w:pPr>
      <w:r w:rsidRPr="00F265F3">
        <w:rPr>
          <w:rFonts w:ascii="Bookman Old Style" w:hAnsi="Bookman Old Style" w:cs="Calibri"/>
        </w:rPr>
        <w:tab/>
        <w:t>A Requerente apenas alega fatos os quais não prova (art. 373, I, CPC), de modo que não é crível imputar à Requerida responsabilidade em reparar supostos danos.</w:t>
      </w:r>
    </w:p>
    <w:p w14:paraId="3759C275" w14:textId="77777777" w:rsidR="00F265F3" w:rsidRPr="00F265F3" w:rsidRDefault="00F265F3" w:rsidP="00F265F3">
      <w:pPr>
        <w:tabs>
          <w:tab w:val="left" w:pos="567"/>
        </w:tabs>
        <w:spacing w:line="320" w:lineRule="exact"/>
        <w:ind w:right="426"/>
        <w:jc w:val="both"/>
        <w:rPr>
          <w:rFonts w:ascii="Bookman Old Style" w:hAnsi="Bookman Old Style" w:cs="Calibri"/>
        </w:rPr>
      </w:pPr>
      <w:r w:rsidRPr="00F265F3">
        <w:rPr>
          <w:rFonts w:ascii="Bookman Old Style" w:hAnsi="Bookman Old Style" w:cs="Calibri"/>
        </w:rPr>
        <w:tab/>
        <w:t xml:space="preserve">Assim </w:t>
      </w:r>
      <w:proofErr w:type="gramStart"/>
      <w:r w:rsidRPr="00F265F3">
        <w:rPr>
          <w:rFonts w:ascii="Bookman Old Style" w:hAnsi="Bookman Old Style" w:cs="Calibri"/>
        </w:rPr>
        <w:t>sendo, evidenciado</w:t>
      </w:r>
      <w:proofErr w:type="gramEnd"/>
      <w:r w:rsidRPr="00F265F3">
        <w:rPr>
          <w:rFonts w:ascii="Bookman Old Style" w:hAnsi="Bookman Old Style" w:cs="Calibri"/>
        </w:rPr>
        <w:t xml:space="preserve"> o ato ilícito, resta quebrado o liame do nexo causal entre os danos alegados e a conduta da CAIXA, motivo pelo qual deve ser reconhecida a improcedência dos pedidos.</w:t>
      </w:r>
    </w:p>
    <w:p w14:paraId="0985C7BE" w14:textId="77777777" w:rsidR="00F265F3" w:rsidRPr="00F265F3" w:rsidRDefault="00F265F3" w:rsidP="00F265F3">
      <w:pPr>
        <w:spacing w:before="200" w:after="200" w:line="240" w:lineRule="auto"/>
        <w:jc w:val="both"/>
        <w:rPr>
          <w:rFonts w:ascii="Bookman Old Style" w:hAnsi="Bookman Old Style" w:cstheme="minorHAnsi"/>
          <w:b/>
          <w:bCs/>
          <w:u w:val="single"/>
        </w:rPr>
      </w:pPr>
    </w:p>
    <w:p w14:paraId="6C4C7134" w14:textId="77777777" w:rsidR="00F265F3" w:rsidRPr="00F265F3" w:rsidRDefault="00F265F3" w:rsidP="00F265F3">
      <w:pPr>
        <w:pStyle w:val="PargrafodaLista"/>
        <w:tabs>
          <w:tab w:val="left" w:pos="567"/>
        </w:tabs>
        <w:spacing w:line="320" w:lineRule="exact"/>
        <w:ind w:left="0" w:right="426"/>
        <w:jc w:val="center"/>
        <w:rPr>
          <w:rFonts w:ascii="Bookman Old Style" w:hAnsi="Bookman Old Style" w:cs="Calibri"/>
          <w:b/>
          <w:bCs/>
          <w:sz w:val="22"/>
          <w:szCs w:val="22"/>
          <w:lang w:val="pt-BR"/>
        </w:rPr>
      </w:pPr>
      <w:r w:rsidRPr="00F265F3">
        <w:rPr>
          <w:rFonts w:ascii="Bookman Old Style" w:hAnsi="Bookman Old Style" w:cs="Calibri"/>
          <w:b/>
          <w:bCs/>
          <w:smallCaps/>
          <w:sz w:val="22"/>
          <w:szCs w:val="22"/>
          <w:u w:val="single"/>
          <w:lang w:val="pt-BR"/>
        </w:rPr>
        <w:t>Inexistência de comprovação do dano moral</w:t>
      </w:r>
    </w:p>
    <w:p w14:paraId="4B9FC609" w14:textId="77777777" w:rsidR="00F265F3" w:rsidRPr="00F265F3" w:rsidRDefault="00F265F3" w:rsidP="00F265F3">
      <w:pPr>
        <w:pStyle w:val="PargrafodaLista"/>
        <w:tabs>
          <w:tab w:val="left" w:pos="709"/>
        </w:tabs>
        <w:spacing w:line="320" w:lineRule="exact"/>
        <w:ind w:left="0" w:right="426"/>
        <w:jc w:val="both"/>
        <w:rPr>
          <w:rFonts w:ascii="Bookman Old Style" w:eastAsia="Calibri" w:hAnsi="Bookman Old Style" w:cs="Calibri"/>
          <w:sz w:val="22"/>
          <w:szCs w:val="22"/>
          <w:lang w:val="pt-BR" w:eastAsia="en-US"/>
        </w:rPr>
      </w:pPr>
    </w:p>
    <w:p w14:paraId="4B7D21B5" w14:textId="77777777" w:rsidR="00F265F3" w:rsidRPr="00F265F3" w:rsidRDefault="00F265F3" w:rsidP="00F265F3">
      <w:pPr>
        <w:pStyle w:val="PargrafodaLista"/>
        <w:tabs>
          <w:tab w:val="left" w:pos="709"/>
        </w:tabs>
        <w:spacing w:line="320" w:lineRule="exact"/>
        <w:ind w:left="0" w:right="426"/>
        <w:jc w:val="both"/>
        <w:rPr>
          <w:rFonts w:ascii="Bookman Old Style" w:eastAsia="Calibri" w:hAnsi="Bookman Old Style" w:cs="Calibri"/>
          <w:sz w:val="22"/>
          <w:szCs w:val="22"/>
          <w:lang w:val="pt-BR" w:eastAsia="en-US"/>
        </w:rPr>
      </w:pPr>
      <w:r w:rsidRPr="00F265F3">
        <w:rPr>
          <w:rFonts w:ascii="Bookman Old Style" w:eastAsia="Calibri" w:hAnsi="Bookman Old Style" w:cs="Calibri"/>
          <w:sz w:val="22"/>
          <w:szCs w:val="22"/>
          <w:lang w:val="pt-BR" w:eastAsia="en-US"/>
        </w:rPr>
        <w:tab/>
        <w:t>Inexistente, no presente caso, o dano moral alegado pela parte recorrente, porquanto para sua configuração não bastam meras alegações: deve ser comprovada, ao menos, a existência de fato que pudesse, ainda que potencialmente, colocar a suposta vítima em situação de afronta moral ou psicológica.</w:t>
      </w:r>
    </w:p>
    <w:p w14:paraId="1A82FFD0" w14:textId="77777777" w:rsidR="00F265F3" w:rsidRPr="00F265F3" w:rsidRDefault="00F265F3" w:rsidP="00F265F3">
      <w:pPr>
        <w:tabs>
          <w:tab w:val="left" w:pos="709"/>
        </w:tabs>
        <w:spacing w:line="320" w:lineRule="exact"/>
        <w:ind w:right="426"/>
        <w:jc w:val="both"/>
        <w:rPr>
          <w:rFonts w:ascii="Bookman Old Style" w:hAnsi="Bookman Old Style" w:cs="Calibri"/>
        </w:rPr>
      </w:pPr>
    </w:p>
    <w:p w14:paraId="2E9C86FC" w14:textId="77777777" w:rsidR="00F265F3" w:rsidRPr="00F265F3" w:rsidRDefault="00F265F3" w:rsidP="00F265F3">
      <w:pPr>
        <w:pStyle w:val="PargrafodaLista"/>
        <w:tabs>
          <w:tab w:val="left" w:pos="709"/>
        </w:tabs>
        <w:spacing w:line="320" w:lineRule="exact"/>
        <w:ind w:left="0" w:right="426"/>
        <w:jc w:val="both"/>
        <w:rPr>
          <w:rFonts w:ascii="Bookman Old Style" w:eastAsia="Calibri" w:hAnsi="Bookman Old Style" w:cs="Calibri"/>
          <w:sz w:val="22"/>
          <w:szCs w:val="22"/>
          <w:lang w:val="pt-BR" w:eastAsia="en-US"/>
        </w:rPr>
      </w:pPr>
      <w:r w:rsidRPr="00F265F3">
        <w:rPr>
          <w:rFonts w:ascii="Bookman Old Style" w:eastAsia="Calibri" w:hAnsi="Bookman Old Style" w:cs="Calibri"/>
          <w:sz w:val="22"/>
          <w:szCs w:val="22"/>
          <w:lang w:val="pt-BR" w:eastAsia="en-US"/>
        </w:rPr>
        <w:tab/>
        <w:t xml:space="preserve">Portanto, o deferimento pelo juízo de instância </w:t>
      </w:r>
      <w:proofErr w:type="spellStart"/>
      <w:r w:rsidRPr="00F265F3">
        <w:rPr>
          <w:rFonts w:ascii="Bookman Old Style" w:eastAsia="Calibri" w:hAnsi="Bookman Old Style" w:cs="Calibri"/>
          <w:sz w:val="22"/>
          <w:szCs w:val="22"/>
          <w:lang w:val="pt-BR" w:eastAsia="en-US"/>
        </w:rPr>
        <w:t>minima</w:t>
      </w:r>
      <w:proofErr w:type="spellEnd"/>
      <w:r w:rsidRPr="00F265F3">
        <w:rPr>
          <w:rFonts w:ascii="Bookman Old Style" w:eastAsia="Calibri" w:hAnsi="Bookman Old Style" w:cs="Calibri"/>
          <w:sz w:val="22"/>
          <w:szCs w:val="22"/>
          <w:lang w:val="pt-BR" w:eastAsia="en-US"/>
        </w:rPr>
        <w:t xml:space="preserve"> já se apresentou como medida exacerbada e desconexa à realidade dos fatos. Sobejar o quantum </w:t>
      </w:r>
      <w:proofErr w:type="spellStart"/>
      <w:r w:rsidRPr="00F265F3">
        <w:rPr>
          <w:rFonts w:ascii="Bookman Old Style" w:eastAsia="Calibri" w:hAnsi="Bookman Old Style" w:cs="Calibri"/>
          <w:sz w:val="22"/>
          <w:szCs w:val="22"/>
          <w:lang w:val="pt-BR" w:eastAsia="en-US"/>
        </w:rPr>
        <w:t>debeatur</w:t>
      </w:r>
      <w:proofErr w:type="spellEnd"/>
      <w:r w:rsidRPr="00F265F3">
        <w:rPr>
          <w:rFonts w:ascii="Bookman Old Style" w:eastAsia="Calibri" w:hAnsi="Bookman Old Style" w:cs="Calibri"/>
          <w:sz w:val="22"/>
          <w:szCs w:val="22"/>
          <w:lang w:val="pt-BR" w:eastAsia="en-US"/>
        </w:rPr>
        <w:t xml:space="preserve"> seria desabonar o que a lei e os princípios gerais do direito preveem, fomentando a indústria do dano moral, vez que o enriquecimento sem causa passaria a ter a chancela do Poder Judiciário, o que não se espera, por razões estruturais.</w:t>
      </w:r>
    </w:p>
    <w:p w14:paraId="45F342C5" w14:textId="77777777" w:rsidR="00F265F3" w:rsidRPr="00F265F3" w:rsidRDefault="00F265F3" w:rsidP="00F265F3">
      <w:pPr>
        <w:pStyle w:val="PargrafodaLista"/>
        <w:tabs>
          <w:tab w:val="left" w:pos="709"/>
        </w:tabs>
        <w:spacing w:line="320" w:lineRule="exact"/>
        <w:ind w:left="0" w:right="426"/>
        <w:jc w:val="both"/>
        <w:rPr>
          <w:rFonts w:ascii="Bookman Old Style" w:eastAsia="Calibri" w:hAnsi="Bookman Old Style" w:cs="Calibri"/>
          <w:sz w:val="22"/>
          <w:szCs w:val="22"/>
          <w:lang w:val="pt-BR" w:eastAsia="en-US"/>
        </w:rPr>
      </w:pPr>
    </w:p>
    <w:p w14:paraId="20555583" w14:textId="77777777" w:rsidR="00F265F3" w:rsidRPr="00F265F3" w:rsidRDefault="00F265F3" w:rsidP="00F265F3">
      <w:pPr>
        <w:pStyle w:val="PargrafodaLista"/>
        <w:tabs>
          <w:tab w:val="left" w:pos="709"/>
        </w:tabs>
        <w:spacing w:line="320" w:lineRule="exact"/>
        <w:ind w:left="0" w:right="426"/>
        <w:jc w:val="both"/>
        <w:rPr>
          <w:rFonts w:ascii="Bookman Old Style" w:eastAsia="Calibri" w:hAnsi="Bookman Old Style" w:cs="Calibri"/>
          <w:sz w:val="22"/>
          <w:szCs w:val="22"/>
          <w:lang w:val="pt-BR" w:eastAsia="en-US"/>
        </w:rPr>
      </w:pPr>
      <w:r w:rsidRPr="00F265F3">
        <w:rPr>
          <w:rFonts w:ascii="Bookman Old Style" w:eastAsia="Calibri" w:hAnsi="Bookman Old Style" w:cs="Calibri"/>
          <w:sz w:val="22"/>
          <w:szCs w:val="22"/>
          <w:lang w:val="pt-BR" w:eastAsia="en-US"/>
        </w:rPr>
        <w:tab/>
        <w:t>Outrossim, não basta, portanto, alegar ter sofrido o dano moral. Deve ser comprovada a ocorrência de situação que o pudesse, ainda que potencialmente, causar; o que não foi feito nestes autos pela parte Apelante (CPC, art. 373, I). Soma-se aos fatos que o papel da recorrida no caso in voga não ultrapassou a de mera financiadora, sem qualquer correlação com a construção do imóvel, tampouco com a ocorrência de eventuais vícios nele verificados.</w:t>
      </w:r>
    </w:p>
    <w:p w14:paraId="04BE432F" w14:textId="77777777" w:rsidR="00F265F3" w:rsidRPr="00F265F3" w:rsidRDefault="00F265F3" w:rsidP="00F265F3">
      <w:pPr>
        <w:pStyle w:val="PargrafodaLista"/>
        <w:ind w:right="426"/>
        <w:rPr>
          <w:rFonts w:ascii="Bookman Old Style" w:eastAsia="Calibri" w:hAnsi="Bookman Old Style" w:cs="Calibri"/>
          <w:sz w:val="22"/>
          <w:szCs w:val="22"/>
          <w:lang w:val="pt-BR" w:eastAsia="en-US"/>
        </w:rPr>
      </w:pPr>
    </w:p>
    <w:p w14:paraId="12240538" w14:textId="77777777" w:rsidR="00F265F3" w:rsidRPr="00F265F3" w:rsidRDefault="00F265F3" w:rsidP="00F265F3">
      <w:pPr>
        <w:pStyle w:val="PargrafodaLista"/>
        <w:tabs>
          <w:tab w:val="left" w:pos="709"/>
        </w:tabs>
        <w:spacing w:line="320" w:lineRule="exact"/>
        <w:ind w:left="0" w:right="426"/>
        <w:jc w:val="both"/>
        <w:rPr>
          <w:rFonts w:ascii="Bookman Old Style" w:eastAsia="Calibri" w:hAnsi="Bookman Old Style" w:cs="Calibri"/>
          <w:sz w:val="22"/>
          <w:szCs w:val="22"/>
          <w:lang w:val="pt-BR" w:eastAsia="en-US"/>
        </w:rPr>
      </w:pPr>
      <w:r w:rsidRPr="00F265F3">
        <w:rPr>
          <w:rFonts w:ascii="Bookman Old Style" w:eastAsia="Calibri" w:hAnsi="Bookman Old Style" w:cs="Calibri"/>
          <w:sz w:val="22"/>
          <w:szCs w:val="22"/>
          <w:lang w:val="pt-BR" w:eastAsia="en-US"/>
        </w:rPr>
        <w:tab/>
        <w:t xml:space="preserve">E mesmo que a parte Apelada tivesse concorrido para os danos que a parte recorrente alega ter sofrido (o que desde sempre se refuta), o descabimento de majoração de tal pedido ainda seria </w:t>
      </w:r>
      <w:proofErr w:type="gramStart"/>
      <w:r w:rsidRPr="00F265F3">
        <w:rPr>
          <w:rFonts w:ascii="Bookman Old Style" w:eastAsia="Calibri" w:hAnsi="Bookman Old Style" w:cs="Calibri"/>
          <w:sz w:val="22"/>
          <w:szCs w:val="22"/>
          <w:lang w:val="pt-BR" w:eastAsia="en-US"/>
        </w:rPr>
        <w:t>impositiva</w:t>
      </w:r>
      <w:proofErr w:type="gramEnd"/>
      <w:r w:rsidRPr="00F265F3">
        <w:rPr>
          <w:rFonts w:ascii="Bookman Old Style" w:eastAsia="Calibri" w:hAnsi="Bookman Old Style" w:cs="Calibri"/>
          <w:sz w:val="22"/>
          <w:szCs w:val="22"/>
          <w:lang w:val="pt-BR" w:eastAsia="en-US"/>
        </w:rPr>
        <w:t>, pois os fatos narrados na inicial refletem tão somente a ocorrência de mero dissabor decorrente de atividades corriqueiras, hipótese insuficiente para a configuração do dano moral, conforme sedimentado pelo c. STJ:</w:t>
      </w:r>
    </w:p>
    <w:p w14:paraId="0AE8F017" w14:textId="77777777" w:rsidR="00F265F3" w:rsidRPr="00F265F3" w:rsidRDefault="00F265F3" w:rsidP="00F265F3">
      <w:pPr>
        <w:pStyle w:val="PargrafodaLista"/>
        <w:ind w:right="426"/>
        <w:rPr>
          <w:rFonts w:ascii="Bookman Old Style" w:eastAsia="Calibri" w:hAnsi="Bookman Old Style" w:cs="Calibri"/>
          <w:sz w:val="22"/>
          <w:szCs w:val="22"/>
          <w:lang w:val="pt-BR" w:eastAsia="en-US"/>
        </w:rPr>
      </w:pPr>
    </w:p>
    <w:p w14:paraId="254F656B" w14:textId="77777777" w:rsidR="00F265F3" w:rsidRPr="00F265F3" w:rsidRDefault="00F265F3" w:rsidP="00F265F3">
      <w:pPr>
        <w:pStyle w:val="PargrafodaLista"/>
        <w:ind w:right="426"/>
        <w:rPr>
          <w:rFonts w:ascii="Bookman Old Style" w:eastAsia="Calibri" w:hAnsi="Bookman Old Style" w:cs="Calibri"/>
          <w:sz w:val="22"/>
          <w:szCs w:val="22"/>
          <w:lang w:val="pt-BR" w:eastAsia="en-US"/>
        </w:rPr>
      </w:pPr>
    </w:p>
    <w:p w14:paraId="71F28326" w14:textId="77777777" w:rsidR="00F265F3" w:rsidRPr="00F265F3" w:rsidRDefault="00F265F3" w:rsidP="00F265F3">
      <w:pPr>
        <w:pStyle w:val="PargrafodaLista"/>
        <w:tabs>
          <w:tab w:val="left" w:pos="709"/>
        </w:tabs>
        <w:ind w:left="2268" w:right="426"/>
        <w:jc w:val="both"/>
        <w:rPr>
          <w:rFonts w:ascii="Bookman Old Style" w:eastAsia="Calibri" w:hAnsi="Bookman Old Style" w:cs="Calibri"/>
          <w:sz w:val="22"/>
          <w:szCs w:val="22"/>
          <w:lang w:val="pt-BR" w:eastAsia="en-US"/>
        </w:rPr>
      </w:pPr>
      <w:r w:rsidRPr="00F265F3">
        <w:rPr>
          <w:rFonts w:ascii="Bookman Old Style" w:eastAsia="Calibri" w:hAnsi="Bookman Old Style" w:cs="Calibri"/>
          <w:sz w:val="22"/>
          <w:szCs w:val="22"/>
          <w:lang w:val="pt-BR" w:eastAsia="en-US"/>
        </w:rPr>
        <w:t>O mero dissabor não pode ser alçado ao patamar do dano moral, mas somente aquela agressão que exacerba a naturalidade dos fatos da vida, causando fundadas aflições ou angústias no espírito de quem ela se dirige.</w:t>
      </w:r>
      <w:r w:rsidRPr="00F265F3">
        <w:rPr>
          <w:rFonts w:ascii="Bookman Old Style" w:eastAsia="Calibri" w:hAnsi="Bookman Old Style"/>
          <w:sz w:val="22"/>
          <w:szCs w:val="22"/>
          <w:lang w:val="pt-BR" w:eastAsia="en-US"/>
        </w:rPr>
        <w:footnoteReference w:id="1"/>
      </w:r>
    </w:p>
    <w:p w14:paraId="7F9E3B5E" w14:textId="77777777" w:rsidR="00F265F3" w:rsidRPr="00F265F3" w:rsidRDefault="00F265F3" w:rsidP="00F265F3">
      <w:pPr>
        <w:pStyle w:val="PargrafodaLista"/>
        <w:ind w:right="426"/>
        <w:rPr>
          <w:rFonts w:ascii="Bookman Old Style" w:eastAsia="Calibri" w:hAnsi="Bookman Old Style" w:cs="Calibri"/>
          <w:sz w:val="22"/>
          <w:szCs w:val="22"/>
          <w:lang w:val="pt-BR" w:eastAsia="en-US"/>
        </w:rPr>
      </w:pPr>
    </w:p>
    <w:p w14:paraId="74587B02" w14:textId="77777777" w:rsidR="00F265F3" w:rsidRPr="00F265F3" w:rsidRDefault="00F265F3" w:rsidP="00F265F3">
      <w:pPr>
        <w:pStyle w:val="PargrafodaLista"/>
        <w:tabs>
          <w:tab w:val="left" w:pos="709"/>
        </w:tabs>
        <w:spacing w:line="320" w:lineRule="exact"/>
        <w:ind w:left="0" w:right="426"/>
        <w:jc w:val="both"/>
        <w:rPr>
          <w:rFonts w:ascii="Bookman Old Style" w:eastAsia="Calibri" w:hAnsi="Bookman Old Style" w:cs="Calibri"/>
          <w:sz w:val="22"/>
          <w:szCs w:val="22"/>
          <w:lang w:val="pt-BR" w:eastAsia="en-US"/>
        </w:rPr>
      </w:pPr>
      <w:r w:rsidRPr="00F265F3">
        <w:rPr>
          <w:rFonts w:ascii="Bookman Old Style" w:eastAsia="Calibri" w:hAnsi="Bookman Old Style" w:cs="Calibri"/>
          <w:sz w:val="22"/>
          <w:szCs w:val="22"/>
          <w:lang w:val="pt-BR" w:eastAsia="en-US"/>
        </w:rPr>
        <w:tab/>
        <w:t>A doutrina é igualmente uníssona no sentido de que “(...) mero inadimplemento contratual, mora ou prejuízo econômico não configuram, por si sós, dano moral, porque não agridem a dignidade humana”</w:t>
      </w:r>
      <w:r w:rsidRPr="00F265F3">
        <w:rPr>
          <w:rFonts w:ascii="Bookman Old Style" w:eastAsia="Calibri" w:hAnsi="Bookman Old Style"/>
          <w:sz w:val="22"/>
          <w:szCs w:val="22"/>
          <w:lang w:val="pt-BR" w:eastAsia="en-US"/>
        </w:rPr>
        <w:footnoteReference w:id="2"/>
      </w:r>
      <w:r w:rsidRPr="00F265F3">
        <w:rPr>
          <w:rFonts w:ascii="Bookman Old Style" w:eastAsia="Calibri" w:hAnsi="Bookman Old Style" w:cs="Calibri"/>
          <w:sz w:val="22"/>
          <w:szCs w:val="22"/>
          <w:lang w:val="pt-BR" w:eastAsia="en-US"/>
        </w:rPr>
        <w:t>, razão pela qual verifica-se completamente descabido o pedido de reparação por danos morais nestes autos, por qualquer ângulo que se analise a questão.</w:t>
      </w:r>
    </w:p>
    <w:p w14:paraId="0173F14B" w14:textId="77777777" w:rsidR="00F265F3" w:rsidRPr="00F265F3" w:rsidRDefault="00F265F3" w:rsidP="00F265F3">
      <w:pPr>
        <w:pStyle w:val="PargrafodaLista"/>
        <w:ind w:right="426"/>
        <w:rPr>
          <w:rFonts w:ascii="Bookman Old Style" w:eastAsia="Calibri" w:hAnsi="Bookman Old Style" w:cs="Calibri"/>
          <w:sz w:val="22"/>
          <w:szCs w:val="22"/>
          <w:lang w:val="pt-BR" w:eastAsia="en-US"/>
        </w:rPr>
      </w:pPr>
    </w:p>
    <w:p w14:paraId="57FC7D92" w14:textId="4045B5D4" w:rsidR="00F265F3" w:rsidRPr="00F265F3" w:rsidRDefault="00F265F3" w:rsidP="00F265F3">
      <w:pPr>
        <w:pStyle w:val="PargrafodaLista"/>
        <w:tabs>
          <w:tab w:val="left" w:pos="709"/>
        </w:tabs>
        <w:spacing w:line="320" w:lineRule="exact"/>
        <w:ind w:left="0" w:right="426"/>
        <w:jc w:val="both"/>
        <w:rPr>
          <w:rFonts w:ascii="Bookman Old Style" w:eastAsia="Calibri" w:hAnsi="Bookman Old Style" w:cs="Calibri"/>
          <w:sz w:val="22"/>
          <w:szCs w:val="22"/>
          <w:lang w:val="pt-BR" w:eastAsia="en-US"/>
        </w:rPr>
      </w:pPr>
      <w:r w:rsidRPr="00F265F3">
        <w:rPr>
          <w:rFonts w:ascii="Bookman Old Style" w:eastAsia="Calibri" w:hAnsi="Bookman Old Style" w:cs="Calibri"/>
          <w:sz w:val="22"/>
          <w:szCs w:val="22"/>
          <w:lang w:val="pt-BR" w:eastAsia="en-US"/>
        </w:rPr>
        <w:tab/>
        <w:t xml:space="preserve">Ademais, veja-se que o caso em comento pode ser caracterizado como mero aborrecimento que é incapaz de gerar o direito a indenização por danos imateriais, motivo pelo qual deve ser negado provimento ao Recurso Inominado interposto pela parte </w:t>
      </w:r>
      <w:r w:rsidR="00E52448">
        <w:rPr>
          <w:rFonts w:ascii="Bookman Old Style" w:eastAsia="Calibri" w:hAnsi="Bookman Old Style" w:cs="Calibri"/>
          <w:sz w:val="22"/>
          <w:szCs w:val="22"/>
          <w:lang w:val="pt-BR" w:eastAsia="en-US"/>
        </w:rPr>
        <w:t>recorrente</w:t>
      </w:r>
      <w:r w:rsidRPr="00F265F3">
        <w:rPr>
          <w:rFonts w:ascii="Bookman Old Style" w:eastAsia="Calibri" w:hAnsi="Bookman Old Style" w:cs="Calibri"/>
          <w:sz w:val="22"/>
          <w:szCs w:val="22"/>
          <w:lang w:val="pt-BR" w:eastAsia="en-US"/>
        </w:rPr>
        <w:t>.</w:t>
      </w:r>
    </w:p>
    <w:p w14:paraId="3E766A11" w14:textId="0C6A3424" w:rsidR="00755273" w:rsidRPr="00F265F3" w:rsidRDefault="00755273" w:rsidP="00F265F3">
      <w:pPr>
        <w:spacing w:line="360" w:lineRule="auto"/>
        <w:ind w:firstLine="567"/>
        <w:jc w:val="center"/>
        <w:rPr>
          <w:rFonts w:ascii="Bookman Old Style" w:hAnsi="Bookman Old Style" w:cs="Calibri"/>
        </w:rPr>
      </w:pPr>
    </w:p>
    <w:p w14:paraId="35B5E738" w14:textId="77777777" w:rsidR="0004661C" w:rsidRPr="00F265F3" w:rsidRDefault="0004661C" w:rsidP="00F265F3">
      <w:pPr>
        <w:pStyle w:val="PargrafodaLista"/>
        <w:tabs>
          <w:tab w:val="left" w:pos="0"/>
          <w:tab w:val="left" w:pos="567"/>
        </w:tabs>
        <w:spacing w:line="320" w:lineRule="exact"/>
        <w:ind w:left="0" w:right="426" w:firstLine="567"/>
        <w:jc w:val="center"/>
        <w:rPr>
          <w:rFonts w:ascii="Bookman Old Style" w:hAnsi="Bookman Old Style" w:cs="Calibri"/>
          <w:b/>
          <w:bCs/>
          <w:smallCaps/>
          <w:sz w:val="22"/>
          <w:szCs w:val="22"/>
          <w:lang w:val="pt-BR"/>
        </w:rPr>
      </w:pPr>
      <w:r w:rsidRPr="00F265F3">
        <w:rPr>
          <w:rFonts w:ascii="Bookman Old Style" w:hAnsi="Bookman Old Style" w:cs="Calibri"/>
          <w:b/>
          <w:bCs/>
          <w:smallCaps/>
          <w:sz w:val="22"/>
          <w:szCs w:val="22"/>
          <w:u w:val="single"/>
          <w:lang w:val="pt-BR"/>
        </w:rPr>
        <w:t>Conclusão e pedidos</w:t>
      </w:r>
    </w:p>
    <w:p w14:paraId="1E742A02" w14:textId="77777777" w:rsidR="0004661C" w:rsidRPr="00F265F3" w:rsidRDefault="0004661C" w:rsidP="00F265F3">
      <w:pPr>
        <w:tabs>
          <w:tab w:val="left" w:pos="0"/>
          <w:tab w:val="left" w:pos="567"/>
        </w:tabs>
        <w:spacing w:line="320" w:lineRule="exact"/>
        <w:ind w:right="426" w:firstLine="567"/>
        <w:jc w:val="center"/>
        <w:rPr>
          <w:rFonts w:ascii="Bookman Old Style" w:hAnsi="Bookman Old Style" w:cs="Calibri"/>
          <w:b/>
          <w:bCs/>
          <w:smallCaps/>
        </w:rPr>
      </w:pPr>
    </w:p>
    <w:p w14:paraId="03F05BD9" w14:textId="102853E2" w:rsidR="003E11A0" w:rsidRPr="00F265F3" w:rsidRDefault="009313CE" w:rsidP="00F265F3">
      <w:pPr>
        <w:tabs>
          <w:tab w:val="left" w:pos="709"/>
        </w:tabs>
        <w:spacing w:line="320" w:lineRule="exact"/>
        <w:ind w:right="426" w:firstLine="567"/>
        <w:jc w:val="both"/>
        <w:rPr>
          <w:rFonts w:ascii="Bookman Old Style" w:hAnsi="Bookman Old Style" w:cs="Calibri"/>
        </w:rPr>
      </w:pPr>
      <w:r w:rsidRPr="00F265F3">
        <w:rPr>
          <w:rFonts w:ascii="Bookman Old Style" w:hAnsi="Bookman Old Style" w:cs="Calibri"/>
        </w:rPr>
        <w:t xml:space="preserve">Por todo o exposto, requer a recorrida seja </w:t>
      </w:r>
      <w:r w:rsidRPr="00F265F3">
        <w:rPr>
          <w:rFonts w:ascii="Bookman Old Style" w:hAnsi="Bookman Old Style" w:cs="Calibri"/>
          <w:b/>
          <w:bCs/>
          <w:u w:val="single"/>
        </w:rPr>
        <w:t>negado provimento</w:t>
      </w:r>
      <w:r w:rsidRPr="00F265F3">
        <w:rPr>
          <w:rFonts w:ascii="Bookman Old Style" w:hAnsi="Bookman Old Style" w:cs="Calibri"/>
        </w:rPr>
        <w:t xml:space="preserve"> ao recurso ora combatido, de modo que seja negado o pedido deduzido, </w:t>
      </w:r>
      <w:r w:rsidR="00CE3BEF" w:rsidRPr="00F265F3">
        <w:rPr>
          <w:rFonts w:ascii="Bookman Old Style" w:hAnsi="Bookman Old Style" w:cs="Calibri"/>
        </w:rPr>
        <w:t xml:space="preserve">mantendo-se </w:t>
      </w:r>
      <w:r w:rsidR="00CE3BEF" w:rsidRPr="00F265F3">
        <w:rPr>
          <w:rFonts w:ascii="Bookman Old Style" w:hAnsi="Bookman Old Style" w:cs="Calibri"/>
          <w:i/>
          <w:iCs/>
        </w:rPr>
        <w:t xml:space="preserve">in </w:t>
      </w:r>
      <w:proofErr w:type="spellStart"/>
      <w:r w:rsidR="00CE3BEF" w:rsidRPr="00F265F3">
        <w:rPr>
          <w:rFonts w:ascii="Bookman Old Style" w:hAnsi="Bookman Old Style" w:cs="Calibri"/>
          <w:i/>
          <w:iCs/>
        </w:rPr>
        <w:t>totum</w:t>
      </w:r>
      <w:proofErr w:type="spellEnd"/>
      <w:r w:rsidR="00CE3BEF" w:rsidRPr="00F265F3">
        <w:rPr>
          <w:rFonts w:ascii="Bookman Old Style" w:hAnsi="Bookman Old Style" w:cs="Calibri"/>
        </w:rPr>
        <w:t xml:space="preserve"> a r. sentença de improcedência.</w:t>
      </w:r>
    </w:p>
    <w:p w14:paraId="1D67A2C1" w14:textId="5E842FBD" w:rsidR="009313CE" w:rsidRPr="00F265F3" w:rsidRDefault="009313CE" w:rsidP="00F265F3">
      <w:pPr>
        <w:pStyle w:val="PargrafodaLista"/>
        <w:tabs>
          <w:tab w:val="left" w:pos="709"/>
        </w:tabs>
        <w:spacing w:line="320" w:lineRule="exact"/>
        <w:ind w:left="0" w:right="426" w:firstLine="567"/>
        <w:jc w:val="both"/>
        <w:rPr>
          <w:rFonts w:ascii="Bookman Old Style" w:hAnsi="Bookman Old Style" w:cs="Calibri"/>
          <w:sz w:val="22"/>
          <w:szCs w:val="22"/>
          <w:lang w:val="pt-BR"/>
        </w:rPr>
      </w:pPr>
      <w:r w:rsidRPr="00F265F3">
        <w:rPr>
          <w:rFonts w:ascii="Bookman Old Style" w:hAnsi="Bookman Old Style" w:cs="Calibri"/>
          <w:sz w:val="22"/>
          <w:szCs w:val="22"/>
          <w:lang w:val="pt-BR"/>
        </w:rPr>
        <w:t>Pugna a parte recorrida pela</w:t>
      </w:r>
      <w:r w:rsidR="00CE3BEF" w:rsidRPr="00F265F3">
        <w:rPr>
          <w:rFonts w:ascii="Bookman Old Style" w:hAnsi="Bookman Old Style" w:cs="Calibri"/>
          <w:sz w:val="22"/>
          <w:szCs w:val="22"/>
          <w:lang w:val="pt-BR"/>
        </w:rPr>
        <w:t xml:space="preserve"> majoração da</w:t>
      </w:r>
      <w:r w:rsidRPr="00F265F3">
        <w:rPr>
          <w:rFonts w:ascii="Bookman Old Style" w:hAnsi="Bookman Old Style" w:cs="Calibri"/>
          <w:sz w:val="22"/>
          <w:szCs w:val="22"/>
          <w:lang w:val="pt-BR"/>
        </w:rPr>
        <w:t xml:space="preserve"> condenação da parte recorrente em custas e honorários do advogado.</w:t>
      </w:r>
    </w:p>
    <w:p w14:paraId="2C2FCA57" w14:textId="77777777" w:rsidR="003E11A0" w:rsidRPr="00F265F3" w:rsidRDefault="003E11A0" w:rsidP="00F265F3">
      <w:pPr>
        <w:pStyle w:val="PargrafodaLista"/>
        <w:ind w:left="0" w:right="426" w:firstLine="567"/>
        <w:rPr>
          <w:rFonts w:ascii="Bookman Old Style" w:hAnsi="Bookman Old Style" w:cs="Calibri"/>
          <w:sz w:val="22"/>
          <w:szCs w:val="22"/>
        </w:rPr>
      </w:pPr>
    </w:p>
    <w:p w14:paraId="3360DB25" w14:textId="3819EB60" w:rsidR="00551589" w:rsidRPr="00F265F3" w:rsidRDefault="003E11A0" w:rsidP="00F265F3">
      <w:pPr>
        <w:spacing w:before="200" w:after="200" w:line="240" w:lineRule="auto"/>
        <w:ind w:firstLine="567"/>
        <w:jc w:val="both"/>
        <w:rPr>
          <w:rFonts w:ascii="Bookman Old Style" w:hAnsi="Bookman Old Style" w:cs="Calibri"/>
          <w:b/>
          <w:bCs/>
          <w:noProof/>
          <w:u w:val="single"/>
        </w:rPr>
      </w:pPr>
      <w:r w:rsidRPr="00F265F3">
        <w:rPr>
          <w:rFonts w:ascii="Bookman Old Style" w:hAnsi="Bookman Old Style" w:cs="Calibri"/>
        </w:rPr>
        <w:tab/>
      </w:r>
      <w:r w:rsidR="00551589" w:rsidRPr="00F265F3">
        <w:rPr>
          <w:rFonts w:ascii="Bookman Old Style" w:hAnsi="Bookman Old Style" w:cs="Calibri"/>
          <w:noProof/>
        </w:rPr>
        <w:t xml:space="preserve">Requer a recorrida que todas as intimações sejam encaminhadas ao escritório de seus patronos, sito na Rua do Passeio, 38, Torre 2, 15 andar, Sala 1509/1512 – Centro - CEP:20021-290 – RJ – Rio de Janeiro e que as publicações sejam realizadas, exclusivamente, em nome do patrono </w:t>
      </w:r>
      <w:r w:rsidR="00551589" w:rsidRPr="00F265F3">
        <w:rPr>
          <w:rFonts w:ascii="Bookman Old Style" w:hAnsi="Bookman Old Style" w:cs="Calibri"/>
          <w:b/>
          <w:bCs/>
          <w:noProof/>
          <w:u w:val="single"/>
        </w:rPr>
        <w:t>Dr. JOÃO ALVES BARBOSA FILHO, inscrito sob o nº OAB/RS 90657-A, sob pena de nulidade das mesmas.</w:t>
      </w:r>
    </w:p>
    <w:p w14:paraId="602C7411" w14:textId="25C3E9CB" w:rsidR="004C7639" w:rsidRPr="00F265F3" w:rsidRDefault="004C7639" w:rsidP="00F265F3">
      <w:pPr>
        <w:pStyle w:val="PargrafodaLista"/>
        <w:tabs>
          <w:tab w:val="left" w:pos="709"/>
        </w:tabs>
        <w:spacing w:line="320" w:lineRule="exact"/>
        <w:ind w:left="0" w:right="426" w:firstLine="567"/>
        <w:jc w:val="both"/>
        <w:rPr>
          <w:rFonts w:ascii="Bookman Old Style" w:hAnsi="Bookman Old Style" w:cs="Calibri"/>
          <w:sz w:val="22"/>
          <w:szCs w:val="22"/>
        </w:rPr>
      </w:pPr>
    </w:p>
    <w:p w14:paraId="76681355" w14:textId="3D6EEDE2" w:rsidR="004C7639" w:rsidRPr="00F265F3" w:rsidRDefault="004C7639" w:rsidP="00396D72">
      <w:pPr>
        <w:spacing w:before="200" w:after="200" w:line="240" w:lineRule="auto"/>
        <w:ind w:right="426"/>
        <w:jc w:val="center"/>
        <w:rPr>
          <w:rFonts w:ascii="Bookman Old Style" w:eastAsiaTheme="minorEastAsia" w:hAnsi="Bookman Old Style" w:cs="Calibri"/>
          <w:lang w:eastAsia="ja-JP"/>
        </w:rPr>
      </w:pPr>
      <w:r w:rsidRPr="00F265F3">
        <w:rPr>
          <w:rFonts w:ascii="Bookman Old Style" w:eastAsiaTheme="minorEastAsia" w:hAnsi="Bookman Old Style" w:cs="Calibri"/>
          <w:lang w:eastAsia="ja-JP"/>
        </w:rPr>
        <w:t>Nestes Termos,</w:t>
      </w:r>
      <w:r w:rsidRPr="00F265F3">
        <w:rPr>
          <w:rFonts w:ascii="Bookman Old Style" w:eastAsiaTheme="minorEastAsia" w:hAnsi="Bookman Old Style" w:cs="Calibri"/>
          <w:lang w:eastAsia="ja-JP"/>
        </w:rPr>
        <w:br/>
        <w:t> Pede Deferimento,</w:t>
      </w:r>
    </w:p>
    <w:p w14:paraId="11BA9C11" w14:textId="1CBCED17" w:rsidR="004C7639" w:rsidRPr="00F265F3" w:rsidRDefault="004C7639" w:rsidP="00396D72">
      <w:pPr>
        <w:spacing w:before="200" w:after="200" w:line="240" w:lineRule="auto"/>
        <w:ind w:right="426"/>
        <w:jc w:val="center"/>
        <w:rPr>
          <w:rFonts w:ascii="Bookman Old Style" w:eastAsiaTheme="minorEastAsia" w:hAnsi="Bookman Old Style" w:cs="Calibri"/>
          <w:lang w:eastAsia="ja-JP"/>
        </w:rPr>
      </w:pPr>
      <w:r w:rsidRPr="00F265F3">
        <w:rPr>
          <w:rFonts w:ascii="Bookman Old Style" w:eastAsiaTheme="minorEastAsia" w:hAnsi="Bookman Old Style" w:cs="Calibri"/>
          <w:lang w:eastAsia="ja-JP"/>
        </w:rPr>
        <w:br/>
      </w:r>
      <w:r w:rsidR="00E52448">
        <w:rPr>
          <w:rFonts w:ascii="Bookman Old Style" w:eastAsiaTheme="minorEastAsia" w:hAnsi="Bookman Old Style" w:cs="Calibri"/>
          <w:lang w:eastAsia="ja-JP"/>
        </w:rPr>
        <w:t>Porto Alegre</w:t>
      </w:r>
      <w:r w:rsidRPr="00F265F3">
        <w:rPr>
          <w:rFonts w:ascii="Bookman Old Style" w:eastAsiaTheme="minorEastAsia" w:hAnsi="Bookman Old Style" w:cs="Calibri"/>
          <w:lang w:eastAsia="ja-JP"/>
        </w:rPr>
        <w:t xml:space="preserve">, </w:t>
      </w:r>
      <w:r w:rsidR="00551589" w:rsidRPr="00F265F3">
        <w:rPr>
          <w:rFonts w:ascii="Bookman Old Style" w:eastAsiaTheme="minorEastAsia" w:hAnsi="Bookman Old Style" w:cs="Calibri"/>
          <w:lang w:eastAsia="ja-JP"/>
        </w:rPr>
        <w:t>0</w:t>
      </w:r>
      <w:r w:rsidR="00E52448">
        <w:rPr>
          <w:rFonts w:ascii="Bookman Old Style" w:eastAsiaTheme="minorEastAsia" w:hAnsi="Bookman Old Style" w:cs="Calibri"/>
          <w:lang w:eastAsia="ja-JP"/>
        </w:rPr>
        <w:t>4</w:t>
      </w:r>
      <w:r w:rsidRPr="00F265F3">
        <w:rPr>
          <w:rFonts w:ascii="Bookman Old Style" w:eastAsiaTheme="minorEastAsia" w:hAnsi="Bookman Old Style" w:cs="Calibri"/>
          <w:lang w:eastAsia="ja-JP"/>
        </w:rPr>
        <w:t xml:space="preserve"> de </w:t>
      </w:r>
      <w:proofErr w:type="gramStart"/>
      <w:r w:rsidR="00E52448">
        <w:rPr>
          <w:rFonts w:ascii="Bookman Old Style" w:eastAsiaTheme="minorEastAsia" w:hAnsi="Bookman Old Style" w:cs="Calibri"/>
          <w:lang w:eastAsia="ja-JP"/>
        </w:rPr>
        <w:t>Agosto</w:t>
      </w:r>
      <w:proofErr w:type="gramEnd"/>
      <w:r w:rsidRPr="00F265F3">
        <w:rPr>
          <w:rFonts w:ascii="Bookman Old Style" w:eastAsiaTheme="minorEastAsia" w:hAnsi="Bookman Old Style" w:cs="Calibri"/>
          <w:lang w:eastAsia="ja-JP"/>
        </w:rPr>
        <w:t xml:space="preserve"> de 2023.</w:t>
      </w:r>
    </w:p>
    <w:p w14:paraId="7A17B87E" w14:textId="329B63CB" w:rsidR="004C7639" w:rsidRPr="00F265F3" w:rsidRDefault="004C7639" w:rsidP="00F53DDE">
      <w:pPr>
        <w:spacing w:before="200" w:after="200" w:line="240" w:lineRule="auto"/>
        <w:ind w:right="426"/>
        <w:jc w:val="center"/>
        <w:rPr>
          <w:rFonts w:ascii="Bookman Old Style" w:hAnsi="Bookman Old Style" w:cs="Calibri"/>
        </w:rPr>
      </w:pPr>
      <w:r w:rsidRPr="00F265F3">
        <w:rPr>
          <w:rFonts w:ascii="Bookman Old Style" w:eastAsiaTheme="minorEastAsia" w:hAnsi="Bookman Old Style" w:cs="Calibri"/>
          <w:lang w:eastAsia="ja-JP"/>
        </w:rPr>
        <w:lastRenderedPageBreak/>
        <w:br/>
      </w:r>
      <w:r w:rsidR="00551589" w:rsidRPr="00F265F3">
        <w:rPr>
          <w:rFonts w:ascii="Bookman Old Style" w:hAnsi="Bookman Old Style" w:cs="Calibri"/>
          <w:b/>
          <w:bCs/>
        </w:rPr>
        <w:t>JOÃO BARBOSA</w:t>
      </w:r>
      <w:r w:rsidR="00551589" w:rsidRPr="00F265F3">
        <w:rPr>
          <w:rFonts w:ascii="Bookman Old Style" w:hAnsi="Bookman Old Style" w:cs="Calibri"/>
          <w:b/>
          <w:bCs/>
        </w:rPr>
        <w:br/>
        <w:t>OAB/RS 90657-A</w:t>
      </w:r>
    </w:p>
    <w:p w14:paraId="60DCF190" w14:textId="0C354106" w:rsidR="00FA2C18" w:rsidRPr="00F265F3" w:rsidRDefault="005941C5" w:rsidP="00E962C2">
      <w:pPr>
        <w:spacing w:before="200" w:after="200" w:line="240" w:lineRule="auto"/>
        <w:jc w:val="both"/>
        <w:rPr>
          <w:rFonts w:ascii="Bookman Old Style" w:hAnsi="Bookman Old Style" w:cs="Calibri"/>
        </w:rPr>
      </w:pPr>
      <w:r w:rsidRPr="00F265F3">
        <w:rPr>
          <w:rFonts w:ascii="Bookman Old Style" w:hAnsi="Bookman Old Style" w:cs="Calibri"/>
        </w:rPr>
        <w:t> </w:t>
      </w:r>
    </w:p>
    <w:sectPr w:rsidR="00FA2C18" w:rsidRPr="00F265F3" w:rsidSect="0076787A">
      <w:footerReference w:type="default" r:id="rId13"/>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9555D" w14:textId="77777777" w:rsidR="00E3716B" w:rsidRDefault="00E3716B">
      <w:pPr>
        <w:spacing w:after="0" w:line="240" w:lineRule="auto"/>
      </w:pPr>
      <w:r>
        <w:separator/>
      </w:r>
    </w:p>
  </w:endnote>
  <w:endnote w:type="continuationSeparator" w:id="0">
    <w:p w14:paraId="648C4F8D" w14:textId="77777777" w:rsidR="00E3716B" w:rsidRDefault="00E37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13502" w14:textId="77777777" w:rsidR="00FA2C18" w:rsidRDefault="005941C5" w:rsidP="00FE5317">
    <w:pPr>
      <w:pStyle w:val="Rodap"/>
      <w:jc w:val="center"/>
      <w:rPr>
        <w:sz w:val="18"/>
      </w:rPr>
    </w:pPr>
    <w:r w:rsidRPr="00FA2C18">
      <w:rPr>
        <w:sz w:val="18"/>
      </w:rPr>
      <w:t>Rua do Passeio, 38, Torre 2, 15º andar - Sala 1509/1512 – Centro - RJ – Rio de Janeiro - CEP:20021-290</w:t>
    </w:r>
  </w:p>
  <w:p w14:paraId="2F8B6DF0" w14:textId="77777777" w:rsidR="00FE5317" w:rsidRPr="00FE5317" w:rsidRDefault="005941C5" w:rsidP="00FE5317">
    <w:pPr>
      <w:pStyle w:val="Rodap"/>
      <w:jc w:val="center"/>
      <w:rPr>
        <w:sz w:val="18"/>
      </w:rPr>
    </w:pPr>
    <w:r w:rsidRPr="00FE5317">
      <w:rPr>
        <w:sz w:val="18"/>
      </w:rPr>
      <w:t>www.joaobarbosaadvass.com.br</w:t>
    </w:r>
  </w:p>
  <w:p w14:paraId="13054C5C"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FA18D" w14:textId="77777777" w:rsidR="00E3716B" w:rsidRDefault="00E3716B">
      <w:pPr>
        <w:spacing w:after="0" w:line="240" w:lineRule="auto"/>
      </w:pPr>
      <w:r>
        <w:separator/>
      </w:r>
    </w:p>
  </w:footnote>
  <w:footnote w:type="continuationSeparator" w:id="0">
    <w:p w14:paraId="0EEF6C21" w14:textId="77777777" w:rsidR="00E3716B" w:rsidRDefault="00E3716B">
      <w:pPr>
        <w:spacing w:after="0" w:line="240" w:lineRule="auto"/>
      </w:pPr>
      <w:r>
        <w:continuationSeparator/>
      </w:r>
    </w:p>
  </w:footnote>
  <w:footnote w:id="1">
    <w:p w14:paraId="527FFC44" w14:textId="77777777" w:rsidR="00F265F3" w:rsidRPr="008566EE" w:rsidRDefault="00F265F3" w:rsidP="00F265F3">
      <w:pPr>
        <w:pStyle w:val="Textodenotaderodap"/>
        <w:jc w:val="both"/>
        <w:rPr>
          <w:rFonts w:ascii="Tahoma" w:hAnsi="Tahoma" w:cs="Tahoma"/>
        </w:rPr>
      </w:pPr>
      <w:r w:rsidRPr="008566EE">
        <w:rPr>
          <w:rStyle w:val="Refdenotaderodap"/>
          <w:rFonts w:ascii="Tahoma" w:hAnsi="Tahoma" w:cs="Tahoma"/>
        </w:rPr>
        <w:footnoteRef/>
      </w:r>
      <w:r w:rsidRPr="008566EE">
        <w:rPr>
          <w:rFonts w:ascii="Tahoma" w:hAnsi="Tahoma" w:cs="Tahoma"/>
        </w:rPr>
        <w:t xml:space="preserve"> </w:t>
      </w:r>
      <w:proofErr w:type="spellStart"/>
      <w:r w:rsidRPr="008566EE">
        <w:rPr>
          <w:rFonts w:ascii="Tahoma" w:hAnsi="Tahoma" w:cs="Tahoma"/>
        </w:rPr>
        <w:t>REsp</w:t>
      </w:r>
      <w:proofErr w:type="spellEnd"/>
      <w:r w:rsidRPr="008566EE">
        <w:rPr>
          <w:rFonts w:ascii="Tahoma" w:hAnsi="Tahoma" w:cs="Tahoma"/>
        </w:rPr>
        <w:t xml:space="preserve"> </w:t>
      </w:r>
      <w:proofErr w:type="gramStart"/>
      <w:r w:rsidRPr="008566EE">
        <w:rPr>
          <w:rFonts w:ascii="Tahoma" w:hAnsi="Tahoma" w:cs="Tahoma"/>
        </w:rPr>
        <w:t>n.º</w:t>
      </w:r>
      <w:proofErr w:type="gramEnd"/>
      <w:r w:rsidRPr="008566EE">
        <w:rPr>
          <w:rFonts w:ascii="Tahoma" w:hAnsi="Tahoma" w:cs="Tahoma"/>
        </w:rPr>
        <w:t xml:space="preserve"> 606382 - MS, 4ª </w:t>
      </w:r>
      <w:proofErr w:type="spellStart"/>
      <w:r w:rsidRPr="008566EE">
        <w:rPr>
          <w:rFonts w:ascii="Tahoma" w:hAnsi="Tahoma" w:cs="Tahoma"/>
        </w:rPr>
        <w:t>Turma</w:t>
      </w:r>
      <w:proofErr w:type="spellEnd"/>
      <w:r w:rsidRPr="008566EE">
        <w:rPr>
          <w:rFonts w:ascii="Tahoma" w:hAnsi="Tahoma" w:cs="Tahoma"/>
        </w:rPr>
        <w:t xml:space="preserve">, Rel. Min. César </w:t>
      </w:r>
      <w:proofErr w:type="spellStart"/>
      <w:r w:rsidRPr="008566EE">
        <w:rPr>
          <w:rFonts w:ascii="Tahoma" w:hAnsi="Tahoma" w:cs="Tahoma"/>
        </w:rPr>
        <w:t>Asfor</w:t>
      </w:r>
      <w:proofErr w:type="spellEnd"/>
      <w:r w:rsidRPr="008566EE">
        <w:rPr>
          <w:rFonts w:ascii="Tahoma" w:hAnsi="Tahoma" w:cs="Tahoma"/>
        </w:rPr>
        <w:t xml:space="preserve"> Rocha, DJ 17.05.04.</w:t>
      </w:r>
    </w:p>
  </w:footnote>
  <w:footnote w:id="2">
    <w:p w14:paraId="12FD9E7D" w14:textId="77777777" w:rsidR="00F265F3" w:rsidRPr="008566EE" w:rsidRDefault="00F265F3" w:rsidP="00F265F3">
      <w:pPr>
        <w:pStyle w:val="Textodenotaderodap"/>
        <w:jc w:val="both"/>
        <w:rPr>
          <w:rFonts w:ascii="Tahoma" w:hAnsi="Tahoma" w:cs="Tahoma"/>
        </w:rPr>
      </w:pPr>
      <w:r w:rsidRPr="008566EE">
        <w:rPr>
          <w:rStyle w:val="Refdenotaderodap"/>
          <w:rFonts w:ascii="Tahoma" w:hAnsi="Tahoma" w:cs="Tahoma"/>
        </w:rPr>
        <w:footnoteRef/>
      </w:r>
      <w:r w:rsidRPr="008566EE">
        <w:rPr>
          <w:rFonts w:ascii="Tahoma" w:hAnsi="Tahoma" w:cs="Tahoma"/>
        </w:rPr>
        <w:t xml:space="preserve"> </w:t>
      </w:r>
      <w:r>
        <w:rPr>
          <w:rFonts w:ascii="Tahoma" w:hAnsi="Tahoma" w:cs="Tahoma"/>
        </w:rPr>
        <w:t xml:space="preserve">CAVALIERI </w:t>
      </w:r>
      <w:r w:rsidRPr="008566EE">
        <w:rPr>
          <w:rFonts w:ascii="Tahoma" w:hAnsi="Tahoma" w:cs="Tahoma"/>
        </w:rPr>
        <w:t>FILHO, Sérgio.</w:t>
      </w:r>
      <w:r>
        <w:rPr>
          <w:rFonts w:ascii="Tahoma" w:hAnsi="Tahoma" w:cs="Tahoma"/>
        </w:rPr>
        <w:t xml:space="preserve"> </w:t>
      </w:r>
      <w:proofErr w:type="spellStart"/>
      <w:r w:rsidRPr="008566EE">
        <w:rPr>
          <w:rFonts w:ascii="Tahoma" w:hAnsi="Tahoma" w:cs="Tahoma"/>
          <w:b/>
          <w:bCs/>
        </w:rPr>
        <w:t>Programa</w:t>
      </w:r>
      <w:proofErr w:type="spellEnd"/>
      <w:r w:rsidRPr="008566EE">
        <w:rPr>
          <w:rFonts w:ascii="Tahoma" w:hAnsi="Tahoma" w:cs="Tahoma"/>
          <w:b/>
          <w:bCs/>
        </w:rPr>
        <w:t xml:space="preserve"> de </w:t>
      </w:r>
      <w:proofErr w:type="spellStart"/>
      <w:r w:rsidRPr="008566EE">
        <w:rPr>
          <w:rFonts w:ascii="Tahoma" w:hAnsi="Tahoma" w:cs="Tahoma"/>
          <w:b/>
          <w:bCs/>
        </w:rPr>
        <w:t>Responsabilidade</w:t>
      </w:r>
      <w:proofErr w:type="spellEnd"/>
      <w:r w:rsidRPr="008566EE">
        <w:rPr>
          <w:rFonts w:ascii="Tahoma" w:hAnsi="Tahoma" w:cs="Tahoma"/>
          <w:b/>
          <w:bCs/>
        </w:rPr>
        <w:t xml:space="preserve"> Civil</w:t>
      </w:r>
      <w:r>
        <w:rPr>
          <w:rFonts w:ascii="Tahoma" w:hAnsi="Tahoma" w:cs="Tahoma"/>
        </w:rPr>
        <w:t>.</w:t>
      </w:r>
      <w:r w:rsidRPr="008566EE">
        <w:rPr>
          <w:rFonts w:ascii="Tahoma" w:hAnsi="Tahoma" w:cs="Tahoma"/>
        </w:rPr>
        <w:t xml:space="preserve"> </w:t>
      </w:r>
      <w:r>
        <w:rPr>
          <w:rFonts w:ascii="Tahoma" w:hAnsi="Tahoma" w:cs="Tahoma"/>
        </w:rPr>
        <w:t xml:space="preserve">5. ed. São Paulo: </w:t>
      </w:r>
      <w:r w:rsidRPr="008566EE">
        <w:rPr>
          <w:rFonts w:ascii="Tahoma" w:hAnsi="Tahoma" w:cs="Tahoma"/>
        </w:rPr>
        <w:t xml:space="preserve">Malheiros </w:t>
      </w:r>
      <w:proofErr w:type="spellStart"/>
      <w:r w:rsidRPr="008566EE">
        <w:rPr>
          <w:rFonts w:ascii="Tahoma" w:hAnsi="Tahoma" w:cs="Tahoma"/>
        </w:rPr>
        <w:t>Editores</w:t>
      </w:r>
      <w:proofErr w:type="spellEnd"/>
      <w:r w:rsidRPr="008566EE">
        <w:rPr>
          <w:rFonts w:ascii="Tahoma" w:hAnsi="Tahoma" w:cs="Tahoma"/>
        </w:rPr>
        <w:t>, p.</w:t>
      </w:r>
      <w:r>
        <w:rPr>
          <w:rFonts w:ascii="Tahoma" w:hAnsi="Tahoma" w:cs="Tahoma"/>
        </w:rPr>
        <w:t xml:space="preserve"> </w:t>
      </w:r>
      <w:r w:rsidRPr="008566EE">
        <w:rPr>
          <w:rFonts w:ascii="Tahoma" w:hAnsi="Tahoma" w:cs="Tahoma"/>
        </w:rPr>
        <w:t>98.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803EB8"/>
    <w:multiLevelType w:val="hybridMultilevel"/>
    <w:tmpl w:val="4ACCDDF4"/>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27034FC"/>
    <w:multiLevelType w:val="hybridMultilevel"/>
    <w:tmpl w:val="13B6A5B4"/>
    <w:lvl w:ilvl="0" w:tplc="D70ED4AA">
      <w:start w:val="1"/>
      <w:numFmt w:val="upperRoman"/>
      <w:lvlText w:val="%1."/>
      <w:lvlJc w:val="left"/>
      <w:pPr>
        <w:ind w:left="2989"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num w:numId="1" w16cid:durableId="1726295237">
    <w:abstractNumId w:val="1"/>
  </w:num>
  <w:num w:numId="2" w16cid:durableId="1010985544">
    <w:abstractNumId w:val="0"/>
  </w:num>
  <w:num w:numId="3" w16cid:durableId="10215132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4661C"/>
    <w:rsid w:val="000C60A8"/>
    <w:rsid w:val="001F73C4"/>
    <w:rsid w:val="00237479"/>
    <w:rsid w:val="00255B3C"/>
    <w:rsid w:val="00320DCE"/>
    <w:rsid w:val="00326B23"/>
    <w:rsid w:val="003349B7"/>
    <w:rsid w:val="0037684E"/>
    <w:rsid w:val="00387F34"/>
    <w:rsid w:val="00396D72"/>
    <w:rsid w:val="003E11A0"/>
    <w:rsid w:val="003F5DCE"/>
    <w:rsid w:val="00404C94"/>
    <w:rsid w:val="00486EBB"/>
    <w:rsid w:val="004C1027"/>
    <w:rsid w:val="004C7639"/>
    <w:rsid w:val="004F22F7"/>
    <w:rsid w:val="00500A8D"/>
    <w:rsid w:val="0052134B"/>
    <w:rsid w:val="00530F86"/>
    <w:rsid w:val="00551589"/>
    <w:rsid w:val="005663F9"/>
    <w:rsid w:val="005869BC"/>
    <w:rsid w:val="005941C5"/>
    <w:rsid w:val="005A5474"/>
    <w:rsid w:val="005D4224"/>
    <w:rsid w:val="005E226B"/>
    <w:rsid w:val="00654BB2"/>
    <w:rsid w:val="00673F32"/>
    <w:rsid w:val="006B5371"/>
    <w:rsid w:val="006F66E3"/>
    <w:rsid w:val="006F7A6B"/>
    <w:rsid w:val="00701612"/>
    <w:rsid w:val="00755273"/>
    <w:rsid w:val="0076787A"/>
    <w:rsid w:val="007A7F4C"/>
    <w:rsid w:val="007E1F86"/>
    <w:rsid w:val="00873596"/>
    <w:rsid w:val="00874FFE"/>
    <w:rsid w:val="008765E4"/>
    <w:rsid w:val="008B00C4"/>
    <w:rsid w:val="008E1AB2"/>
    <w:rsid w:val="008F4CF5"/>
    <w:rsid w:val="009313CE"/>
    <w:rsid w:val="00956E0D"/>
    <w:rsid w:val="00965291"/>
    <w:rsid w:val="009D3C6C"/>
    <w:rsid w:val="009E3B76"/>
    <w:rsid w:val="00A93BF2"/>
    <w:rsid w:val="00C81778"/>
    <w:rsid w:val="00CC074C"/>
    <w:rsid w:val="00CE3BEF"/>
    <w:rsid w:val="00DA4388"/>
    <w:rsid w:val="00E015EA"/>
    <w:rsid w:val="00E3716B"/>
    <w:rsid w:val="00E52448"/>
    <w:rsid w:val="00E67247"/>
    <w:rsid w:val="00E962C2"/>
    <w:rsid w:val="00EB6B0C"/>
    <w:rsid w:val="00EC3A99"/>
    <w:rsid w:val="00F265F3"/>
    <w:rsid w:val="00F26943"/>
    <w:rsid w:val="00F53DDE"/>
    <w:rsid w:val="00FA2C18"/>
    <w:rsid w:val="00FC632F"/>
    <w:rsid w:val="00FE5317"/>
    <w:rsid w:val="00FF0DA3"/>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B894B"/>
  <w15:docId w15:val="{A173964C-702F-4378-9A92-F2209F7BB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2">
    <w:name w:val="heading 2"/>
    <w:basedOn w:val="Normal"/>
    <w:next w:val="Corpodetexto"/>
    <w:link w:val="Ttulo2Char"/>
    <w:uiPriority w:val="9"/>
    <w:unhideWhenUsed/>
    <w:qFormat/>
    <w:rsid w:val="004C7639"/>
    <w:pPr>
      <w:keepNext/>
      <w:widowControl w:val="0"/>
      <w:suppressAutoHyphens/>
      <w:spacing w:before="397" w:after="397" w:line="360" w:lineRule="auto"/>
      <w:jc w:val="both"/>
      <w:outlineLvl w:val="1"/>
    </w:pPr>
    <w:rPr>
      <w:rFonts w:ascii="Times New Roman" w:eastAsia="Times New Roman" w:hAnsi="Times New Roman"/>
      <w:b/>
      <w:bCs/>
      <w:sz w:val="24"/>
      <w:szCs w:val="24"/>
      <w:lang w:eastAsia="zh-CN" w:bidi="hi-IN"/>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paragraph" w:styleId="NormalWeb">
    <w:name w:val="Normal (Web)"/>
    <w:basedOn w:val="Normal"/>
    <w:uiPriority w:val="99"/>
    <w:semiHidden/>
    <w:unhideWhenUsed/>
    <w:rsid w:val="005941C5"/>
    <w:pPr>
      <w:spacing w:before="100" w:beforeAutospacing="1" w:after="100" w:afterAutospacing="1" w:line="240" w:lineRule="auto"/>
    </w:pPr>
    <w:rPr>
      <w:rFonts w:ascii="Times New Roman" w:eastAsia="Times New Roman" w:hAnsi="Times New Roman"/>
      <w:sz w:val="24"/>
      <w:szCs w:val="24"/>
      <w:lang w:eastAsia="pt-BR"/>
    </w:rPr>
  </w:style>
  <w:style w:type="table" w:styleId="Tabelacomgrade">
    <w:name w:val="Table Grid"/>
    <w:basedOn w:val="Tabelanormal"/>
    <w:uiPriority w:val="39"/>
    <w:rsid w:val="008B00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har">
    <w:name w:val="Título 2 Char"/>
    <w:basedOn w:val="Fontepargpadro"/>
    <w:link w:val="Ttulo2"/>
    <w:uiPriority w:val="9"/>
    <w:rsid w:val="004C7639"/>
    <w:rPr>
      <w:rFonts w:ascii="Times New Roman" w:eastAsia="Times New Roman" w:hAnsi="Times New Roman"/>
      <w:b/>
      <w:bCs/>
      <w:sz w:val="24"/>
      <w:szCs w:val="24"/>
      <w:lang w:eastAsia="zh-CN" w:bidi="hi-IN"/>
    </w:rPr>
  </w:style>
  <w:style w:type="paragraph" w:styleId="Corpodetexto">
    <w:name w:val="Body Text"/>
    <w:basedOn w:val="Normal"/>
    <w:link w:val="CorpodetextoChar"/>
    <w:rsid w:val="004C7639"/>
    <w:pPr>
      <w:widowControl w:val="0"/>
      <w:suppressAutoHyphens/>
      <w:spacing w:before="397" w:after="397" w:line="360" w:lineRule="auto"/>
      <w:jc w:val="both"/>
    </w:pPr>
    <w:rPr>
      <w:rFonts w:ascii="Times New Roman" w:eastAsia="Times New Roman" w:hAnsi="Times New Roman"/>
      <w:sz w:val="24"/>
      <w:szCs w:val="24"/>
      <w:lang w:eastAsia="zh-CN" w:bidi="hi-IN"/>
    </w:rPr>
  </w:style>
  <w:style w:type="character" w:customStyle="1" w:styleId="CorpodetextoChar">
    <w:name w:val="Corpo de texto Char"/>
    <w:basedOn w:val="Fontepargpadro"/>
    <w:link w:val="Corpodetexto"/>
    <w:rsid w:val="004C7639"/>
    <w:rPr>
      <w:rFonts w:ascii="Times New Roman" w:eastAsia="Times New Roman" w:hAnsi="Times New Roman"/>
      <w:sz w:val="24"/>
      <w:szCs w:val="24"/>
      <w:lang w:eastAsia="zh-CN" w:bidi="hi-IN"/>
    </w:rPr>
  </w:style>
  <w:style w:type="paragraph" w:styleId="PargrafodaLista">
    <w:name w:val="List Paragraph"/>
    <w:basedOn w:val="Normal"/>
    <w:link w:val="PargrafodaListaChar"/>
    <w:uiPriority w:val="34"/>
    <w:qFormat/>
    <w:rsid w:val="0004661C"/>
    <w:pPr>
      <w:spacing w:after="0" w:line="240" w:lineRule="auto"/>
      <w:ind w:left="720"/>
      <w:contextualSpacing/>
    </w:pPr>
    <w:rPr>
      <w:rFonts w:asciiTheme="minorHAnsi" w:eastAsiaTheme="minorEastAsia" w:hAnsiTheme="minorHAnsi" w:cstheme="minorBidi"/>
      <w:sz w:val="24"/>
      <w:szCs w:val="24"/>
      <w:lang w:val="en-US" w:eastAsia="ja-JP"/>
    </w:rPr>
  </w:style>
  <w:style w:type="paragraph" w:styleId="Textodenotaderodap">
    <w:name w:val="footnote text"/>
    <w:basedOn w:val="Normal"/>
    <w:link w:val="TextodenotaderodapChar"/>
    <w:uiPriority w:val="99"/>
    <w:unhideWhenUsed/>
    <w:rsid w:val="0004661C"/>
    <w:pPr>
      <w:spacing w:after="0" w:line="240" w:lineRule="auto"/>
    </w:pPr>
    <w:rPr>
      <w:rFonts w:asciiTheme="minorHAnsi" w:eastAsiaTheme="minorEastAsia" w:hAnsiTheme="minorHAnsi" w:cstheme="minorBidi"/>
      <w:sz w:val="20"/>
      <w:szCs w:val="20"/>
      <w:lang w:val="en-US" w:eastAsia="ja-JP"/>
    </w:rPr>
  </w:style>
  <w:style w:type="character" w:customStyle="1" w:styleId="TextodenotaderodapChar">
    <w:name w:val="Texto de nota de rodapé Char"/>
    <w:basedOn w:val="Fontepargpadro"/>
    <w:link w:val="Textodenotaderodap"/>
    <w:uiPriority w:val="99"/>
    <w:rsid w:val="0004661C"/>
    <w:rPr>
      <w:rFonts w:asciiTheme="minorHAnsi" w:eastAsiaTheme="minorEastAsia" w:hAnsiTheme="minorHAnsi" w:cstheme="minorBidi"/>
      <w:lang w:val="en-US" w:eastAsia="ja-JP"/>
    </w:rPr>
  </w:style>
  <w:style w:type="character" w:styleId="Refdenotaderodap">
    <w:name w:val="footnote reference"/>
    <w:aliases w:val="sobrescrito,Referência de rodapé"/>
    <w:basedOn w:val="Fontepargpadro"/>
    <w:unhideWhenUsed/>
    <w:rsid w:val="0004661C"/>
    <w:rPr>
      <w:vertAlign w:val="superscript"/>
    </w:rPr>
  </w:style>
  <w:style w:type="character" w:customStyle="1" w:styleId="PargrafodaListaChar">
    <w:name w:val="Parágrafo da Lista Char"/>
    <w:link w:val="PargrafodaLista"/>
    <w:uiPriority w:val="1"/>
    <w:qFormat/>
    <w:rsid w:val="00F265F3"/>
    <w:rPr>
      <w:rFonts w:asciiTheme="minorHAnsi" w:eastAsiaTheme="minorEastAsia" w:hAnsiTheme="minorHAnsi" w:cstheme="minorBidi"/>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91675">
      <w:bodyDiv w:val="1"/>
      <w:marLeft w:val="0"/>
      <w:marRight w:val="0"/>
      <w:marTop w:val="0"/>
      <w:marBottom w:val="0"/>
      <w:divBdr>
        <w:top w:val="none" w:sz="0" w:space="0" w:color="auto"/>
        <w:left w:val="none" w:sz="0" w:space="0" w:color="auto"/>
        <w:bottom w:val="none" w:sz="0" w:space="0" w:color="auto"/>
        <w:right w:val="none" w:sz="0" w:space="0" w:color="auto"/>
      </w:divBdr>
    </w:div>
    <w:div w:id="238296644">
      <w:bodyDiv w:val="1"/>
      <w:marLeft w:val="0"/>
      <w:marRight w:val="0"/>
      <w:marTop w:val="0"/>
      <w:marBottom w:val="0"/>
      <w:divBdr>
        <w:top w:val="none" w:sz="0" w:space="0" w:color="auto"/>
        <w:left w:val="none" w:sz="0" w:space="0" w:color="auto"/>
        <w:bottom w:val="none" w:sz="0" w:space="0" w:color="auto"/>
        <w:right w:val="none" w:sz="0" w:space="0" w:color="auto"/>
      </w:divBdr>
    </w:div>
    <w:div w:id="400955660">
      <w:bodyDiv w:val="1"/>
      <w:marLeft w:val="0"/>
      <w:marRight w:val="0"/>
      <w:marTop w:val="0"/>
      <w:marBottom w:val="0"/>
      <w:divBdr>
        <w:top w:val="none" w:sz="0" w:space="0" w:color="auto"/>
        <w:left w:val="none" w:sz="0" w:space="0" w:color="auto"/>
        <w:bottom w:val="none" w:sz="0" w:space="0" w:color="auto"/>
        <w:right w:val="none" w:sz="0" w:space="0" w:color="auto"/>
      </w:divBdr>
    </w:div>
    <w:div w:id="554700837">
      <w:bodyDiv w:val="1"/>
      <w:marLeft w:val="0"/>
      <w:marRight w:val="0"/>
      <w:marTop w:val="0"/>
      <w:marBottom w:val="0"/>
      <w:divBdr>
        <w:top w:val="none" w:sz="0" w:space="0" w:color="auto"/>
        <w:left w:val="none" w:sz="0" w:space="0" w:color="auto"/>
        <w:bottom w:val="none" w:sz="0" w:space="0" w:color="auto"/>
        <w:right w:val="none" w:sz="0" w:space="0" w:color="auto"/>
      </w:divBdr>
    </w:div>
    <w:div w:id="703678601">
      <w:bodyDiv w:val="1"/>
      <w:marLeft w:val="0"/>
      <w:marRight w:val="0"/>
      <w:marTop w:val="0"/>
      <w:marBottom w:val="0"/>
      <w:divBdr>
        <w:top w:val="none" w:sz="0" w:space="0" w:color="auto"/>
        <w:left w:val="none" w:sz="0" w:space="0" w:color="auto"/>
        <w:bottom w:val="none" w:sz="0" w:space="0" w:color="auto"/>
        <w:right w:val="none" w:sz="0" w:space="0" w:color="auto"/>
      </w:divBdr>
    </w:div>
    <w:div w:id="14963415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2759</Words>
  <Characters>14899</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2</cp:revision>
  <dcterms:created xsi:type="dcterms:W3CDTF">2023-09-02T19:37:00Z</dcterms:created>
  <dcterms:modified xsi:type="dcterms:W3CDTF">2023-09-02T19:37:00Z</dcterms:modified>
</cp:coreProperties>
</file>