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295E83" w14:textId="720C451D" w:rsidR="00DA4388" w:rsidRDefault="00DA4388" w:rsidP="00396D72">
      <w:pPr>
        <w:spacing w:after="200" w:line="240" w:lineRule="auto"/>
        <w:ind w:right="426"/>
        <w:jc w:val="right"/>
        <w:rPr>
          <w:rFonts w:cs="Calibri"/>
          <w:sz w:val="20"/>
          <w:szCs w:val="20"/>
        </w:rPr>
      </w:pPr>
    </w:p>
    <w:tbl>
      <w:tblPr>
        <w:tblpPr w:vertAnchor="text" w:tblpXSpec="right" w:tblpY="1"/>
        <w:tblOverlap w:val="never"/>
        <w:tblW w:w="9615" w:type="dxa"/>
        <w:tblCellSpacing w:w="0" w:type="dxa"/>
        <w:tblCellMar>
          <w:left w:w="0" w:type="dxa"/>
          <w:right w:w="0" w:type="dxa"/>
        </w:tblCellMar>
        <w:tblLook w:val="04A0" w:firstRow="1" w:lastRow="0" w:firstColumn="1" w:lastColumn="0" w:noHBand="0" w:noVBand="1"/>
      </w:tblPr>
      <w:tblGrid>
        <w:gridCol w:w="9615"/>
      </w:tblGrid>
      <w:tr w:rsidR="00DA4388" w14:paraId="55EFB4E8" w14:textId="77777777">
        <w:trPr>
          <w:tblCellSpacing w:w="0" w:type="dxa"/>
        </w:trPr>
        <w:tc>
          <w:tcPr>
            <w:tcW w:w="0" w:type="auto"/>
            <w:tcMar>
              <w:top w:w="0" w:type="dxa"/>
              <w:left w:w="0" w:type="dxa"/>
              <w:bottom w:w="0" w:type="dxa"/>
              <w:right w:w="0" w:type="dxa"/>
            </w:tcMar>
            <w:vAlign w:val="center"/>
            <w:hideMark/>
          </w:tcPr>
          <w:p w14:paraId="191BAE05" w14:textId="77777777" w:rsidR="00DA4388" w:rsidRDefault="005941C5" w:rsidP="00396D72">
            <w:pPr>
              <w:spacing w:after="0" w:line="240" w:lineRule="auto"/>
              <w:ind w:right="426"/>
              <w:jc w:val="center"/>
              <w:rPr>
                <w:rFonts w:cs="Calibri"/>
                <w:color w:val="000000"/>
                <w:sz w:val="24"/>
                <w:szCs w:val="24"/>
              </w:rPr>
            </w:pPr>
            <w:r>
              <w:rPr>
                <w:rFonts w:cs="Calibri"/>
                <w:noProof/>
                <w:color w:val="000000"/>
                <w:sz w:val="24"/>
                <w:szCs w:val="24"/>
                <w:lang w:eastAsia="pt-BR"/>
              </w:rPr>
              <w:drawing>
                <wp:inline distT="0" distB="0" distL="0" distR="0" wp14:anchorId="172C136E" wp14:editId="10F22EF1">
                  <wp:extent cx="1866900" cy="1343025"/>
                  <wp:effectExtent l="0" t="0" r="0" b="0"/>
                  <wp:docPr id="100002" name="Imagem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r:embed="rId8"/>
                          <a:stretch>
                            <a:fillRect/>
                          </a:stretch>
                        </pic:blipFill>
                        <pic:spPr>
                          <a:xfrm>
                            <a:off x="0" y="0"/>
                            <a:ext cx="1866900" cy="1343025"/>
                          </a:xfrm>
                          <a:prstGeom prst="rect">
                            <a:avLst/>
                          </a:prstGeom>
                        </pic:spPr>
                      </pic:pic>
                    </a:graphicData>
                  </a:graphic>
                </wp:inline>
              </w:drawing>
            </w:r>
          </w:p>
        </w:tc>
      </w:tr>
    </w:tbl>
    <w:p w14:paraId="67FBFFDF" w14:textId="77777777" w:rsidR="00DA4388" w:rsidRDefault="005941C5" w:rsidP="00396D72">
      <w:pPr>
        <w:spacing w:after="200" w:line="240" w:lineRule="auto"/>
        <w:ind w:right="426"/>
        <w:jc w:val="both"/>
        <w:rPr>
          <w:rFonts w:cs="Calibri"/>
          <w:sz w:val="20"/>
          <w:szCs w:val="20"/>
        </w:rPr>
      </w:pPr>
      <w:r>
        <w:rPr>
          <w:rFonts w:cs="Calibri"/>
          <w:sz w:val="20"/>
          <w:szCs w:val="20"/>
        </w:rPr>
        <w:t> </w:t>
      </w:r>
    </w:p>
    <w:p w14:paraId="4993F4D0" w14:textId="77777777" w:rsidR="00DA4388" w:rsidRDefault="005941C5" w:rsidP="00396D72">
      <w:pPr>
        <w:spacing w:before="200" w:after="200" w:line="240" w:lineRule="auto"/>
        <w:ind w:right="426"/>
        <w:jc w:val="both"/>
        <w:rPr>
          <w:rFonts w:cs="Calibri"/>
          <w:sz w:val="20"/>
          <w:szCs w:val="20"/>
        </w:rPr>
      </w:pPr>
      <w:r>
        <w:rPr>
          <w:rFonts w:cs="Calibri"/>
          <w:sz w:val="20"/>
          <w:szCs w:val="20"/>
        </w:rPr>
        <w:t> </w:t>
      </w:r>
    </w:p>
    <w:p w14:paraId="4C23B17E" w14:textId="77777777" w:rsidR="00DA4388" w:rsidRDefault="005941C5" w:rsidP="00396D72">
      <w:pPr>
        <w:spacing w:before="200" w:after="200" w:line="240" w:lineRule="auto"/>
        <w:ind w:right="426"/>
        <w:jc w:val="both"/>
        <w:rPr>
          <w:rFonts w:cs="Calibri"/>
          <w:sz w:val="20"/>
          <w:szCs w:val="20"/>
        </w:rPr>
      </w:pPr>
      <w:r>
        <w:rPr>
          <w:rFonts w:cs="Calibri"/>
          <w:sz w:val="20"/>
          <w:szCs w:val="20"/>
        </w:rPr>
        <w:t> </w:t>
      </w:r>
    </w:p>
    <w:p w14:paraId="105D1820" w14:textId="77777777" w:rsidR="00DA4388" w:rsidRDefault="005941C5" w:rsidP="00396D72">
      <w:pPr>
        <w:spacing w:before="200" w:after="200" w:line="240" w:lineRule="auto"/>
        <w:ind w:right="426"/>
        <w:jc w:val="center"/>
        <w:rPr>
          <w:rFonts w:cs="Calibri"/>
          <w:sz w:val="20"/>
          <w:szCs w:val="20"/>
        </w:rPr>
      </w:pPr>
      <w:r>
        <w:rPr>
          <w:rFonts w:cs="Calibri"/>
          <w:sz w:val="20"/>
          <w:szCs w:val="20"/>
        </w:rPr>
        <w:t> </w:t>
      </w:r>
    </w:p>
    <w:p w14:paraId="5E7345EF" w14:textId="77777777" w:rsidR="00DA4388" w:rsidRPr="003E11A0" w:rsidRDefault="005941C5" w:rsidP="00396D72">
      <w:pPr>
        <w:spacing w:before="200" w:after="200" w:line="240" w:lineRule="auto"/>
        <w:ind w:right="426"/>
        <w:jc w:val="both"/>
        <w:rPr>
          <w:rFonts w:cs="Calibri"/>
        </w:rPr>
      </w:pPr>
      <w:r w:rsidRPr="003E11A0">
        <w:rPr>
          <w:rFonts w:cs="Calibri"/>
        </w:rPr>
        <w:t> </w:t>
      </w:r>
    </w:p>
    <w:p w14:paraId="074ED884" w14:textId="77777777" w:rsidR="00DA4388" w:rsidRPr="003E11A0" w:rsidRDefault="005941C5" w:rsidP="00396D72">
      <w:pPr>
        <w:spacing w:before="200" w:after="200" w:line="240" w:lineRule="auto"/>
        <w:ind w:right="426"/>
        <w:jc w:val="both"/>
        <w:rPr>
          <w:rFonts w:cs="Calibri"/>
        </w:rPr>
      </w:pPr>
      <w:r w:rsidRPr="003E11A0">
        <w:rPr>
          <w:rFonts w:cs="Calibri"/>
        </w:rPr>
        <w:t> </w:t>
      </w:r>
    </w:p>
    <w:p w14:paraId="77468F4A" w14:textId="49679BE5" w:rsidR="00DA4388" w:rsidRPr="002D5FB7" w:rsidRDefault="005941C5" w:rsidP="00396D72">
      <w:pPr>
        <w:spacing w:before="200" w:after="200" w:line="240" w:lineRule="auto"/>
        <w:ind w:right="426"/>
        <w:jc w:val="both"/>
        <w:rPr>
          <w:rFonts w:cs="Calibri"/>
          <w:sz w:val="24"/>
          <w:szCs w:val="24"/>
        </w:rPr>
      </w:pPr>
      <w:r w:rsidRPr="003E11A0">
        <w:rPr>
          <w:rFonts w:cs="Calibri"/>
        </w:rPr>
        <w:t> </w:t>
      </w:r>
      <w:r w:rsidRPr="002D5FB7">
        <w:rPr>
          <w:rFonts w:cs="Calibri"/>
          <w:b/>
          <w:bCs/>
          <w:sz w:val="24"/>
          <w:szCs w:val="24"/>
        </w:rPr>
        <w:t>EXM</w:t>
      </w:r>
      <w:r w:rsidR="004C7639" w:rsidRPr="002D5FB7">
        <w:rPr>
          <w:rFonts w:cs="Calibri"/>
          <w:b/>
          <w:bCs/>
          <w:sz w:val="24"/>
          <w:szCs w:val="24"/>
        </w:rPr>
        <w:t>O</w:t>
      </w:r>
      <w:r w:rsidRPr="002D5FB7">
        <w:rPr>
          <w:rFonts w:cs="Calibri"/>
          <w:b/>
          <w:bCs/>
          <w:sz w:val="24"/>
          <w:szCs w:val="24"/>
        </w:rPr>
        <w:t xml:space="preserve">. SR. DR. JUIZ </w:t>
      </w:r>
      <w:r w:rsidR="008B00C4" w:rsidRPr="002D5FB7">
        <w:rPr>
          <w:rFonts w:cs="Calibri"/>
          <w:b/>
          <w:bCs/>
          <w:sz w:val="24"/>
          <w:szCs w:val="24"/>
        </w:rPr>
        <w:t>FEDERAL</w:t>
      </w:r>
      <w:r w:rsidR="004C7639" w:rsidRPr="002D5FB7">
        <w:rPr>
          <w:rFonts w:cs="Calibri"/>
          <w:b/>
          <w:bCs/>
          <w:sz w:val="24"/>
          <w:szCs w:val="24"/>
        </w:rPr>
        <w:t xml:space="preserve"> </w:t>
      </w:r>
      <w:r w:rsidRPr="002D5FB7">
        <w:rPr>
          <w:rFonts w:cs="Calibri"/>
          <w:b/>
          <w:bCs/>
          <w:sz w:val="24"/>
          <w:szCs w:val="24"/>
        </w:rPr>
        <w:t>D</w:t>
      </w:r>
      <w:r w:rsidR="008B00C4" w:rsidRPr="002D5FB7">
        <w:rPr>
          <w:rFonts w:cs="Calibri"/>
          <w:b/>
          <w:bCs/>
          <w:sz w:val="24"/>
          <w:szCs w:val="24"/>
        </w:rPr>
        <w:t>A</w:t>
      </w:r>
      <w:r w:rsidRPr="002D5FB7">
        <w:rPr>
          <w:rFonts w:cs="Calibri"/>
          <w:b/>
          <w:bCs/>
          <w:sz w:val="24"/>
          <w:szCs w:val="24"/>
        </w:rPr>
        <w:t xml:space="preserve"> </w:t>
      </w:r>
      <w:r w:rsidR="001A649B">
        <w:rPr>
          <w:rFonts w:cs="Calibri"/>
          <w:b/>
          <w:bCs/>
          <w:sz w:val="24"/>
          <w:szCs w:val="24"/>
        </w:rPr>
        <w:t>1</w:t>
      </w:r>
      <w:r w:rsidR="00396D72" w:rsidRPr="002D5FB7">
        <w:rPr>
          <w:rFonts w:cs="Calibri"/>
          <w:b/>
          <w:bCs/>
          <w:sz w:val="24"/>
          <w:szCs w:val="24"/>
        </w:rPr>
        <w:t xml:space="preserve">ª VARA FEDERAL DA SUBSEÇÃO DE </w:t>
      </w:r>
      <w:r w:rsidR="001A649B">
        <w:rPr>
          <w:rFonts w:cs="Calibri"/>
          <w:b/>
          <w:bCs/>
          <w:sz w:val="24"/>
          <w:szCs w:val="24"/>
        </w:rPr>
        <w:t>ERE</w:t>
      </w:r>
      <w:r w:rsidR="00D12527">
        <w:rPr>
          <w:rFonts w:cs="Calibri"/>
          <w:b/>
          <w:bCs/>
          <w:sz w:val="24"/>
          <w:szCs w:val="24"/>
        </w:rPr>
        <w:t>CHIM</w:t>
      </w:r>
      <w:r w:rsidR="004C7639" w:rsidRPr="002D5FB7">
        <w:rPr>
          <w:rFonts w:cs="Calibri"/>
          <w:b/>
          <w:bCs/>
          <w:sz w:val="24"/>
          <w:szCs w:val="24"/>
        </w:rPr>
        <w:t xml:space="preserve"> DA</w:t>
      </w:r>
      <w:r w:rsidRPr="002D5FB7">
        <w:rPr>
          <w:rFonts w:cs="Calibri"/>
          <w:b/>
          <w:bCs/>
          <w:sz w:val="24"/>
          <w:szCs w:val="24"/>
        </w:rPr>
        <w:t xml:space="preserve"> </w:t>
      </w:r>
      <w:r w:rsidR="008B00C4" w:rsidRPr="002D5FB7">
        <w:rPr>
          <w:rFonts w:cs="Calibri"/>
          <w:b/>
          <w:bCs/>
          <w:sz w:val="24"/>
          <w:szCs w:val="24"/>
        </w:rPr>
        <w:t>SEÇÃO JUDICIÁRIA DO RIO GRANDE DO SUL</w:t>
      </w:r>
    </w:p>
    <w:p w14:paraId="68F3FC25" w14:textId="77777777" w:rsidR="00DA4388" w:rsidRPr="002D5FB7" w:rsidRDefault="005941C5" w:rsidP="00396D72">
      <w:pPr>
        <w:spacing w:before="200" w:after="200" w:line="240" w:lineRule="auto"/>
        <w:ind w:right="426"/>
        <w:jc w:val="both"/>
        <w:rPr>
          <w:rFonts w:cs="Calibri"/>
          <w:sz w:val="24"/>
          <w:szCs w:val="24"/>
        </w:rPr>
      </w:pPr>
      <w:r w:rsidRPr="002D5FB7">
        <w:rPr>
          <w:rFonts w:cs="Calibri"/>
          <w:sz w:val="24"/>
          <w:szCs w:val="24"/>
        </w:rPr>
        <w:t> </w:t>
      </w:r>
    </w:p>
    <w:p w14:paraId="731D17CA" w14:textId="3815B126" w:rsidR="00DA4388" w:rsidRPr="002D5FB7" w:rsidRDefault="005941C5" w:rsidP="00325FA0">
      <w:pPr>
        <w:spacing w:before="200" w:after="200" w:line="240" w:lineRule="auto"/>
        <w:ind w:right="426"/>
        <w:jc w:val="both"/>
        <w:rPr>
          <w:rFonts w:cs="Calibri"/>
          <w:b/>
          <w:bCs/>
          <w:sz w:val="24"/>
          <w:szCs w:val="24"/>
        </w:rPr>
      </w:pPr>
      <w:r w:rsidRPr="002D5FB7">
        <w:rPr>
          <w:rFonts w:cs="Calibri"/>
          <w:b/>
          <w:bCs/>
          <w:sz w:val="24"/>
          <w:szCs w:val="24"/>
        </w:rPr>
        <w:t xml:space="preserve">Processo: </w:t>
      </w:r>
      <w:r w:rsidR="001A649B" w:rsidRPr="001A649B">
        <w:rPr>
          <w:rFonts w:cs="Calibri"/>
          <w:b/>
          <w:bCs/>
          <w:sz w:val="24"/>
          <w:szCs w:val="24"/>
        </w:rPr>
        <w:t>5002910-46.2023.4.04.7117/RS</w:t>
      </w:r>
    </w:p>
    <w:p w14:paraId="70D5ED8D" w14:textId="77777777" w:rsidR="005941C5" w:rsidRPr="002D5FB7" w:rsidRDefault="005941C5" w:rsidP="00396D72">
      <w:pPr>
        <w:spacing w:before="200" w:after="200" w:line="240" w:lineRule="auto"/>
        <w:ind w:right="426"/>
        <w:jc w:val="both"/>
        <w:rPr>
          <w:rFonts w:cs="Calibri"/>
          <w:sz w:val="24"/>
          <w:szCs w:val="24"/>
        </w:rPr>
      </w:pPr>
    </w:p>
    <w:p w14:paraId="70112798" w14:textId="26D46E7E" w:rsidR="008F4CF5" w:rsidRPr="002D5FB7" w:rsidRDefault="005941C5" w:rsidP="00396D72">
      <w:pPr>
        <w:spacing w:line="320" w:lineRule="exact"/>
        <w:ind w:right="426" w:firstLine="1440"/>
        <w:jc w:val="both"/>
        <w:rPr>
          <w:rFonts w:cs="Calibri"/>
          <w:sz w:val="24"/>
          <w:szCs w:val="24"/>
        </w:rPr>
      </w:pPr>
      <w:r w:rsidRPr="002D5FB7">
        <w:rPr>
          <w:rFonts w:cs="Calibri"/>
          <w:b/>
          <w:bCs/>
          <w:sz w:val="24"/>
          <w:szCs w:val="24"/>
        </w:rPr>
        <w:t>                              CAIXA ECONOMICA FEDERAL</w:t>
      </w:r>
      <w:r w:rsidRPr="002D5FB7">
        <w:rPr>
          <w:rFonts w:cs="Calibri"/>
          <w:sz w:val="24"/>
          <w:szCs w:val="24"/>
        </w:rPr>
        <w:t xml:space="preserve">, previamente qualificada nos autos do processo em epígrafe, neste ato, representada por seus advogados que </w:t>
      </w:r>
      <w:proofErr w:type="gramStart"/>
      <w:r w:rsidRPr="002D5FB7">
        <w:rPr>
          <w:rFonts w:cs="Calibri"/>
          <w:sz w:val="24"/>
          <w:szCs w:val="24"/>
        </w:rPr>
        <w:t>esta subscrevem</w:t>
      </w:r>
      <w:proofErr w:type="gramEnd"/>
      <w:r w:rsidRPr="002D5FB7">
        <w:rPr>
          <w:rFonts w:cs="Calibri"/>
          <w:sz w:val="24"/>
          <w:szCs w:val="24"/>
        </w:rPr>
        <w:t xml:space="preserve">, nos autos da </w:t>
      </w:r>
      <w:r w:rsidR="001A649B" w:rsidRPr="001A649B">
        <w:rPr>
          <w:rFonts w:cs="Calibri"/>
          <w:b/>
          <w:bCs/>
          <w:i/>
          <w:iCs/>
          <w:sz w:val="24"/>
          <w:szCs w:val="24"/>
        </w:rPr>
        <w:t>AÇÃO DE INDENIZAÇÃO POR DANOS MATERIAIS E MORAIS DECORRENTES DE VÍCIOS CONSTRUTIVOS</w:t>
      </w:r>
      <w:r w:rsidRPr="002D5FB7">
        <w:rPr>
          <w:rFonts w:cs="Calibri"/>
          <w:b/>
          <w:bCs/>
          <w:i/>
          <w:iCs/>
          <w:sz w:val="24"/>
          <w:szCs w:val="24"/>
        </w:rPr>
        <w:t xml:space="preserve">, </w:t>
      </w:r>
      <w:r w:rsidRPr="002D5FB7">
        <w:rPr>
          <w:rFonts w:cs="Calibri"/>
          <w:sz w:val="24"/>
          <w:szCs w:val="24"/>
        </w:rPr>
        <w:t xml:space="preserve">que lhe promove </w:t>
      </w:r>
      <w:r w:rsidR="00D12527" w:rsidRPr="00D12527">
        <w:rPr>
          <w:rFonts w:cs="Calibri"/>
          <w:b/>
          <w:bCs/>
          <w:sz w:val="24"/>
          <w:szCs w:val="24"/>
        </w:rPr>
        <w:t>ANDREI CEOLIN</w:t>
      </w:r>
      <w:r w:rsidR="00320DCE" w:rsidRPr="002D5FB7">
        <w:rPr>
          <w:rFonts w:cs="Calibri"/>
          <w:b/>
          <w:bCs/>
          <w:sz w:val="24"/>
          <w:szCs w:val="24"/>
        </w:rPr>
        <w:t xml:space="preserve">, </w:t>
      </w:r>
      <w:r w:rsidR="00E962C2" w:rsidRPr="002D5FB7">
        <w:rPr>
          <w:rFonts w:cs="Calibri"/>
          <w:sz w:val="24"/>
          <w:szCs w:val="24"/>
        </w:rPr>
        <w:t xml:space="preserve">vem, por seus advogados abaixo assinados, em atenção ao </w:t>
      </w:r>
      <w:r w:rsidR="00090C70" w:rsidRPr="002D5FB7">
        <w:rPr>
          <w:rFonts w:cs="Calibri"/>
          <w:sz w:val="24"/>
          <w:szCs w:val="24"/>
        </w:rPr>
        <w:t>recurso interposto pela parte autora</w:t>
      </w:r>
      <w:r w:rsidR="00E962C2" w:rsidRPr="002D5FB7">
        <w:rPr>
          <w:rFonts w:cs="Calibri"/>
          <w:sz w:val="24"/>
          <w:szCs w:val="24"/>
        </w:rPr>
        <w:t>,</w:t>
      </w:r>
      <w:r w:rsidR="00320DCE" w:rsidRPr="002D5FB7">
        <w:rPr>
          <w:rFonts w:cs="Calibri"/>
          <w:sz w:val="24"/>
          <w:szCs w:val="24"/>
        </w:rPr>
        <w:t xml:space="preserve"> pelas razões e fundamentos a seguir expostos,</w:t>
      </w:r>
      <w:r w:rsidR="004C7639" w:rsidRPr="002D5FB7">
        <w:rPr>
          <w:rFonts w:cs="Calibri"/>
          <w:sz w:val="24"/>
          <w:szCs w:val="24"/>
        </w:rPr>
        <w:t xml:space="preserve"> apresentar suas:</w:t>
      </w:r>
      <w:r w:rsidR="00D12527">
        <w:rPr>
          <w:rFonts w:cs="Calibri"/>
          <w:sz w:val="24"/>
          <w:szCs w:val="24"/>
        </w:rPr>
        <w:t xml:space="preserve"> </w:t>
      </w:r>
    </w:p>
    <w:p w14:paraId="7FFA8188" w14:textId="484840B5" w:rsidR="004C7639" w:rsidRPr="002D5FB7" w:rsidRDefault="004C7639" w:rsidP="00396D72">
      <w:pPr>
        <w:spacing w:line="320" w:lineRule="exact"/>
        <w:ind w:right="426" w:firstLine="1440"/>
        <w:jc w:val="both"/>
        <w:rPr>
          <w:rFonts w:cs="Calibri"/>
          <w:sz w:val="24"/>
          <w:szCs w:val="24"/>
        </w:rPr>
      </w:pPr>
    </w:p>
    <w:p w14:paraId="16E734CD" w14:textId="5A930EA3" w:rsidR="004C7639" w:rsidRPr="002D5FB7" w:rsidRDefault="004C7639" w:rsidP="00396D72">
      <w:pPr>
        <w:spacing w:line="320" w:lineRule="exact"/>
        <w:ind w:right="426" w:firstLine="1440"/>
        <w:jc w:val="center"/>
        <w:rPr>
          <w:rFonts w:cs="Calibri"/>
          <w:b/>
          <w:bCs/>
          <w:sz w:val="24"/>
          <w:szCs w:val="24"/>
          <w:u w:val="single"/>
        </w:rPr>
      </w:pPr>
      <w:r w:rsidRPr="002D5FB7">
        <w:rPr>
          <w:rFonts w:cs="Calibri"/>
          <w:b/>
          <w:bCs/>
          <w:sz w:val="24"/>
          <w:szCs w:val="24"/>
          <w:u w:val="single"/>
        </w:rPr>
        <w:t xml:space="preserve">CONTRARRAZÕES AO RECURSO </w:t>
      </w:r>
      <w:r w:rsidR="0004661C" w:rsidRPr="002D5FB7">
        <w:rPr>
          <w:rFonts w:cs="Calibri"/>
          <w:b/>
          <w:bCs/>
          <w:sz w:val="24"/>
          <w:szCs w:val="24"/>
          <w:u w:val="single"/>
        </w:rPr>
        <w:t>INOMINADO</w:t>
      </w:r>
    </w:p>
    <w:p w14:paraId="11F6A7B2" w14:textId="77777777" w:rsidR="00673F32" w:rsidRPr="002D5FB7" w:rsidRDefault="00673F32" w:rsidP="00396D72">
      <w:pPr>
        <w:spacing w:before="200" w:after="200" w:line="240" w:lineRule="auto"/>
        <w:ind w:right="426" w:firstLine="708"/>
        <w:jc w:val="both"/>
        <w:rPr>
          <w:rFonts w:cs="Calibri"/>
          <w:sz w:val="24"/>
          <w:szCs w:val="24"/>
        </w:rPr>
      </w:pPr>
    </w:p>
    <w:p w14:paraId="501A7F18" w14:textId="29E3049A" w:rsidR="008F4CF5" w:rsidRPr="002D5FB7" w:rsidRDefault="00090C70" w:rsidP="00396D72">
      <w:pPr>
        <w:spacing w:before="200" w:after="200" w:line="240" w:lineRule="auto"/>
        <w:ind w:right="426" w:firstLine="708"/>
        <w:jc w:val="both"/>
        <w:rPr>
          <w:rFonts w:cs="Calibri"/>
          <w:sz w:val="24"/>
          <w:szCs w:val="24"/>
        </w:rPr>
      </w:pPr>
      <w:r w:rsidRPr="002D5FB7">
        <w:rPr>
          <w:rFonts w:cs="Calibri"/>
          <w:sz w:val="24"/>
          <w:szCs w:val="24"/>
        </w:rPr>
        <w:t>Pelo que r</w:t>
      </w:r>
      <w:r w:rsidR="00673F32" w:rsidRPr="002D5FB7">
        <w:rPr>
          <w:rFonts w:cs="Calibri"/>
          <w:sz w:val="24"/>
          <w:szCs w:val="24"/>
        </w:rPr>
        <w:t xml:space="preserve">equer seja negado </w:t>
      </w:r>
      <w:r w:rsidRPr="002D5FB7">
        <w:rPr>
          <w:rFonts w:cs="Calibri"/>
          <w:sz w:val="24"/>
          <w:szCs w:val="24"/>
        </w:rPr>
        <w:t xml:space="preserve">provimento ao recurso interposto, haja vista </w:t>
      </w:r>
      <w:r w:rsidR="002D5FB7" w:rsidRPr="002D5FB7">
        <w:rPr>
          <w:rFonts w:cs="Calibri"/>
          <w:sz w:val="24"/>
          <w:szCs w:val="24"/>
        </w:rPr>
        <w:t>o impertinente e ilegal pedido</w:t>
      </w:r>
      <w:r w:rsidRPr="002D5FB7">
        <w:rPr>
          <w:rFonts w:cs="Calibri"/>
          <w:sz w:val="24"/>
          <w:szCs w:val="24"/>
        </w:rPr>
        <w:t xml:space="preserve"> a título de danos morais</w:t>
      </w:r>
      <w:r w:rsidR="00673F32" w:rsidRPr="002D5FB7">
        <w:rPr>
          <w:rFonts w:cs="Calibri"/>
          <w:sz w:val="24"/>
          <w:szCs w:val="24"/>
        </w:rPr>
        <w:t>.</w:t>
      </w:r>
    </w:p>
    <w:p w14:paraId="26FF2D3A" w14:textId="60614855" w:rsidR="004C7639" w:rsidRPr="002D5FB7" w:rsidRDefault="004C7639" w:rsidP="00396D72">
      <w:pPr>
        <w:spacing w:before="200" w:after="200" w:line="240" w:lineRule="auto"/>
        <w:ind w:right="426" w:firstLine="708"/>
        <w:jc w:val="both"/>
        <w:rPr>
          <w:rFonts w:cs="Calibri"/>
          <w:sz w:val="24"/>
          <w:szCs w:val="24"/>
        </w:rPr>
      </w:pPr>
    </w:p>
    <w:p w14:paraId="0F20BDBF" w14:textId="77777777" w:rsidR="004C7639" w:rsidRPr="002D5FB7" w:rsidRDefault="004C7639" w:rsidP="00396D72">
      <w:pPr>
        <w:spacing w:before="200" w:after="200" w:line="240" w:lineRule="auto"/>
        <w:ind w:right="426" w:firstLine="708"/>
        <w:jc w:val="both"/>
        <w:rPr>
          <w:rFonts w:cs="Calibri"/>
          <w:sz w:val="24"/>
          <w:szCs w:val="24"/>
        </w:rPr>
      </w:pPr>
    </w:p>
    <w:p w14:paraId="2967B07C" w14:textId="2D4F23BB" w:rsidR="005941C5" w:rsidRPr="002D5FB7" w:rsidRDefault="005941C5" w:rsidP="00396D72">
      <w:pPr>
        <w:spacing w:before="200" w:after="200" w:line="240" w:lineRule="auto"/>
        <w:ind w:right="426"/>
        <w:jc w:val="center"/>
        <w:rPr>
          <w:rFonts w:cs="Calibri"/>
          <w:sz w:val="24"/>
          <w:szCs w:val="24"/>
        </w:rPr>
      </w:pPr>
      <w:r w:rsidRPr="002D5FB7">
        <w:rPr>
          <w:rFonts w:cs="Calibri"/>
          <w:sz w:val="24"/>
          <w:szCs w:val="24"/>
        </w:rPr>
        <w:t>Nestes Termos,</w:t>
      </w:r>
      <w:r w:rsidRPr="002D5FB7">
        <w:rPr>
          <w:rFonts w:cs="Calibri"/>
          <w:sz w:val="24"/>
          <w:szCs w:val="24"/>
        </w:rPr>
        <w:br/>
        <w:t> Pede Deferimento,</w:t>
      </w:r>
    </w:p>
    <w:p w14:paraId="4BA3427B" w14:textId="4671A95E" w:rsidR="008B00C4" w:rsidRPr="002D5FB7" w:rsidRDefault="005941C5" w:rsidP="00396D72">
      <w:pPr>
        <w:spacing w:before="200" w:after="200" w:line="240" w:lineRule="auto"/>
        <w:ind w:right="426"/>
        <w:jc w:val="center"/>
        <w:rPr>
          <w:rFonts w:cs="Calibri"/>
          <w:sz w:val="24"/>
          <w:szCs w:val="24"/>
        </w:rPr>
      </w:pPr>
      <w:r w:rsidRPr="002D5FB7">
        <w:rPr>
          <w:rFonts w:cs="Calibri"/>
          <w:sz w:val="24"/>
          <w:szCs w:val="24"/>
        </w:rPr>
        <w:br/>
      </w:r>
      <w:r w:rsidR="00D12527">
        <w:rPr>
          <w:rFonts w:cs="Calibri"/>
          <w:sz w:val="24"/>
          <w:szCs w:val="24"/>
        </w:rPr>
        <w:t>ERECHIM</w:t>
      </w:r>
      <w:r w:rsidRPr="002D5FB7">
        <w:rPr>
          <w:rFonts w:cs="Calibri"/>
          <w:sz w:val="24"/>
          <w:szCs w:val="24"/>
        </w:rPr>
        <w:t xml:space="preserve">, </w:t>
      </w:r>
      <w:r w:rsidR="00325FA0">
        <w:rPr>
          <w:rFonts w:cs="Calibri"/>
          <w:sz w:val="24"/>
          <w:szCs w:val="24"/>
        </w:rPr>
        <w:t>2</w:t>
      </w:r>
      <w:r w:rsidR="00D12527">
        <w:rPr>
          <w:rFonts w:cs="Calibri"/>
          <w:sz w:val="24"/>
          <w:szCs w:val="24"/>
        </w:rPr>
        <w:t>0</w:t>
      </w:r>
      <w:r w:rsidR="004C7639" w:rsidRPr="002D5FB7">
        <w:rPr>
          <w:rFonts w:cs="Calibri"/>
          <w:sz w:val="24"/>
          <w:szCs w:val="24"/>
        </w:rPr>
        <w:t xml:space="preserve"> </w:t>
      </w:r>
      <w:r w:rsidRPr="002D5FB7">
        <w:rPr>
          <w:rFonts w:cs="Calibri"/>
          <w:sz w:val="24"/>
          <w:szCs w:val="24"/>
        </w:rPr>
        <w:t xml:space="preserve">de </w:t>
      </w:r>
      <w:proofErr w:type="gramStart"/>
      <w:r w:rsidR="00D12527">
        <w:rPr>
          <w:rFonts w:cs="Calibri"/>
          <w:sz w:val="24"/>
          <w:szCs w:val="24"/>
        </w:rPr>
        <w:t>Feverei</w:t>
      </w:r>
      <w:r w:rsidR="006314B2">
        <w:rPr>
          <w:rFonts w:cs="Calibri"/>
          <w:sz w:val="24"/>
          <w:szCs w:val="24"/>
        </w:rPr>
        <w:t>ro</w:t>
      </w:r>
      <w:proofErr w:type="gramEnd"/>
      <w:r w:rsidRPr="002D5FB7">
        <w:rPr>
          <w:rFonts w:cs="Calibri"/>
          <w:sz w:val="24"/>
          <w:szCs w:val="24"/>
        </w:rPr>
        <w:t xml:space="preserve"> de 202</w:t>
      </w:r>
      <w:r w:rsidR="00D12527">
        <w:rPr>
          <w:rFonts w:cs="Calibri"/>
          <w:sz w:val="24"/>
          <w:szCs w:val="24"/>
        </w:rPr>
        <w:t>4</w:t>
      </w:r>
      <w:r w:rsidRPr="002D5FB7">
        <w:rPr>
          <w:rFonts w:cs="Calibri"/>
          <w:sz w:val="24"/>
          <w:szCs w:val="24"/>
        </w:rPr>
        <w:t>.</w:t>
      </w:r>
    </w:p>
    <w:p w14:paraId="342050CA" w14:textId="5A94E7FB" w:rsidR="00862622" w:rsidRPr="002D5FB7" w:rsidRDefault="00862622" w:rsidP="00862622">
      <w:pPr>
        <w:pStyle w:val="Corpodetexto"/>
        <w:jc w:val="center"/>
        <w:rPr>
          <w:rFonts w:ascii="Calibri" w:eastAsiaTheme="minorEastAsia" w:hAnsi="Calibri" w:cs="Calibri"/>
          <w:lang w:val="en-US" w:eastAsia="ja-JP" w:bidi="ar-SA"/>
        </w:rPr>
      </w:pPr>
      <w:r w:rsidRPr="002D5FB7">
        <w:rPr>
          <w:rFonts w:ascii="Calibri" w:eastAsiaTheme="minorEastAsia" w:hAnsi="Calibri" w:cs="Calibri"/>
          <w:lang w:val="en-US" w:eastAsia="ja-JP" w:bidi="ar-SA"/>
        </w:rPr>
        <w:br/>
        <w:t>JOÃO BARBOSA</w:t>
      </w:r>
      <w:r w:rsidRPr="002D5FB7">
        <w:rPr>
          <w:rFonts w:ascii="Calibri" w:eastAsiaTheme="minorEastAsia" w:hAnsi="Calibri" w:cs="Calibri"/>
          <w:lang w:val="en-US" w:eastAsia="ja-JP" w:bidi="ar-SA"/>
        </w:rPr>
        <w:br/>
        <w:t>OAB/RS 90657-A</w:t>
      </w:r>
    </w:p>
    <w:p w14:paraId="3D8239AA" w14:textId="56C8142C" w:rsidR="004C7639" w:rsidRPr="002D5FB7" w:rsidRDefault="004C7639" w:rsidP="00862622">
      <w:pPr>
        <w:spacing w:before="200" w:after="200" w:line="240" w:lineRule="auto"/>
        <w:ind w:right="426"/>
        <w:jc w:val="center"/>
        <w:rPr>
          <w:rFonts w:cs="Calibri"/>
          <w:sz w:val="24"/>
          <w:szCs w:val="24"/>
        </w:rPr>
      </w:pPr>
    </w:p>
    <w:p w14:paraId="1EAA27C6" w14:textId="00C49A72" w:rsidR="004C7639" w:rsidRPr="002D5FB7" w:rsidRDefault="004C7639" w:rsidP="00396D72">
      <w:pPr>
        <w:spacing w:before="200" w:after="200" w:line="240" w:lineRule="auto"/>
        <w:ind w:right="426"/>
        <w:jc w:val="center"/>
        <w:rPr>
          <w:rFonts w:cs="Calibri"/>
          <w:sz w:val="24"/>
          <w:szCs w:val="24"/>
        </w:rPr>
      </w:pPr>
    </w:p>
    <w:p w14:paraId="1165ADC8" w14:textId="04C88523" w:rsidR="004C7639" w:rsidRPr="002D5FB7" w:rsidRDefault="004C7639" w:rsidP="00396D72">
      <w:pPr>
        <w:spacing w:before="200" w:after="200" w:line="240" w:lineRule="auto"/>
        <w:ind w:right="426"/>
        <w:jc w:val="center"/>
        <w:rPr>
          <w:rFonts w:cs="Calibri"/>
          <w:sz w:val="24"/>
          <w:szCs w:val="24"/>
        </w:rPr>
      </w:pPr>
    </w:p>
    <w:p w14:paraId="1BA84687" w14:textId="21A66AB8" w:rsidR="004C7639" w:rsidRPr="002D5FB7" w:rsidRDefault="004C7639" w:rsidP="00396D72">
      <w:pPr>
        <w:spacing w:before="200" w:after="200" w:line="240" w:lineRule="auto"/>
        <w:ind w:right="426"/>
        <w:jc w:val="center"/>
        <w:rPr>
          <w:rFonts w:cs="Calibri"/>
          <w:sz w:val="24"/>
          <w:szCs w:val="24"/>
        </w:rPr>
      </w:pPr>
    </w:p>
    <w:p w14:paraId="1117284C" w14:textId="0EFCA8AB" w:rsidR="004C7639" w:rsidRPr="002D5FB7" w:rsidRDefault="004C7639" w:rsidP="00396D72">
      <w:pPr>
        <w:spacing w:before="200" w:after="200" w:line="240" w:lineRule="auto"/>
        <w:ind w:right="426"/>
        <w:jc w:val="center"/>
        <w:rPr>
          <w:rFonts w:cs="Calibri"/>
          <w:sz w:val="24"/>
          <w:szCs w:val="24"/>
        </w:rPr>
      </w:pPr>
    </w:p>
    <w:p w14:paraId="7F0F1A67" w14:textId="0174D4E3" w:rsidR="004C7639" w:rsidRPr="002D5FB7" w:rsidRDefault="004C7639" w:rsidP="00D12527">
      <w:pPr>
        <w:spacing w:before="200" w:after="200" w:line="240" w:lineRule="auto"/>
        <w:ind w:right="426"/>
        <w:rPr>
          <w:rFonts w:cs="Calibri"/>
          <w:sz w:val="24"/>
          <w:szCs w:val="24"/>
        </w:rPr>
      </w:pPr>
    </w:p>
    <w:p w14:paraId="11A381AC" w14:textId="56B07B39" w:rsidR="004C7639" w:rsidRPr="002D5FB7" w:rsidRDefault="004C7639" w:rsidP="00862622">
      <w:pPr>
        <w:pStyle w:val="Ttulo2"/>
        <w:ind w:right="426"/>
        <w:jc w:val="left"/>
        <w:rPr>
          <w:rFonts w:ascii="Calibri" w:hAnsi="Calibri" w:cs="Calibri"/>
        </w:rPr>
      </w:pPr>
      <w:r w:rsidRPr="002D5FB7">
        <w:rPr>
          <w:rFonts w:ascii="Calibri" w:hAnsi="Calibri" w:cs="Calibri"/>
        </w:rPr>
        <w:t xml:space="preserve">EGRÉGIA TURMA </w:t>
      </w:r>
      <w:r w:rsidR="0004661C" w:rsidRPr="002D5FB7">
        <w:rPr>
          <w:rFonts w:ascii="Calibri" w:hAnsi="Calibri" w:cs="Calibri"/>
        </w:rPr>
        <w:t>RECURSAL DA SEÇÃO JUDICIÁRIA DO RIO GRANDE DO SUL</w:t>
      </w:r>
      <w:r w:rsidRPr="002D5FB7">
        <w:rPr>
          <w:rFonts w:ascii="Calibri" w:hAnsi="Calibri" w:cs="Calibri"/>
        </w:rPr>
        <w:t>,</w:t>
      </w:r>
    </w:p>
    <w:p w14:paraId="6B17A095" w14:textId="0233C675" w:rsidR="004C7639" w:rsidRPr="002D5FB7" w:rsidRDefault="004C7639" w:rsidP="00396D72">
      <w:pPr>
        <w:pStyle w:val="Corpodetexto"/>
        <w:ind w:right="426" w:firstLine="1417"/>
        <w:rPr>
          <w:rFonts w:ascii="Calibri" w:hAnsi="Calibri" w:cs="Calibri"/>
        </w:rPr>
      </w:pPr>
    </w:p>
    <w:p w14:paraId="32BCA84A" w14:textId="642C18BA" w:rsidR="0004661C" w:rsidRPr="002D5FB7" w:rsidRDefault="0004661C" w:rsidP="00396D72">
      <w:pPr>
        <w:pStyle w:val="PargrafodaLista"/>
        <w:tabs>
          <w:tab w:val="left" w:pos="709"/>
        </w:tabs>
        <w:spacing w:line="320" w:lineRule="exact"/>
        <w:ind w:left="0" w:right="426"/>
        <w:jc w:val="center"/>
        <w:rPr>
          <w:rFonts w:ascii="Calibri" w:hAnsi="Calibri" w:cs="Calibri"/>
          <w:b/>
          <w:bCs/>
          <w:smallCaps/>
        </w:rPr>
      </w:pPr>
      <w:proofErr w:type="spellStart"/>
      <w:r w:rsidRPr="002D5FB7">
        <w:rPr>
          <w:rFonts w:ascii="Calibri" w:hAnsi="Calibri" w:cs="Calibri"/>
          <w:b/>
          <w:bCs/>
          <w:smallCaps/>
        </w:rPr>
        <w:t>Contrarrazões</w:t>
      </w:r>
      <w:proofErr w:type="spellEnd"/>
      <w:r w:rsidRPr="002D5FB7">
        <w:rPr>
          <w:rFonts w:ascii="Calibri" w:hAnsi="Calibri" w:cs="Calibri"/>
          <w:b/>
          <w:bCs/>
          <w:smallCaps/>
        </w:rPr>
        <w:t xml:space="preserve"> da </w:t>
      </w:r>
      <w:proofErr w:type="spellStart"/>
      <w:r w:rsidRPr="002D5FB7">
        <w:rPr>
          <w:rFonts w:ascii="Calibri" w:hAnsi="Calibri" w:cs="Calibri"/>
          <w:b/>
          <w:bCs/>
          <w:smallCaps/>
        </w:rPr>
        <w:t>Recorrida</w:t>
      </w:r>
      <w:proofErr w:type="spellEnd"/>
    </w:p>
    <w:p w14:paraId="0A90EACA" w14:textId="427AC0D0" w:rsidR="0004661C" w:rsidRPr="002D5FB7" w:rsidRDefault="0004661C" w:rsidP="00396D72">
      <w:pPr>
        <w:pStyle w:val="PargrafodaLista"/>
        <w:tabs>
          <w:tab w:val="left" w:pos="709"/>
        </w:tabs>
        <w:spacing w:line="320" w:lineRule="exact"/>
        <w:ind w:left="0" w:right="426"/>
        <w:jc w:val="center"/>
        <w:rPr>
          <w:rFonts w:ascii="Calibri" w:hAnsi="Calibri" w:cs="Calibri"/>
          <w:b/>
          <w:bCs/>
          <w:smallCaps/>
        </w:rPr>
      </w:pPr>
      <w:proofErr w:type="spellStart"/>
      <w:r w:rsidRPr="002D5FB7">
        <w:rPr>
          <w:rFonts w:ascii="Calibri" w:hAnsi="Calibri" w:cs="Calibri"/>
          <w:b/>
          <w:bCs/>
          <w:smallCaps/>
          <w:u w:val="single"/>
        </w:rPr>
        <w:t>Caixa</w:t>
      </w:r>
      <w:proofErr w:type="spellEnd"/>
      <w:r w:rsidRPr="002D5FB7">
        <w:rPr>
          <w:rFonts w:ascii="Calibri" w:hAnsi="Calibri" w:cs="Calibri"/>
          <w:b/>
          <w:bCs/>
          <w:smallCaps/>
          <w:u w:val="single"/>
        </w:rPr>
        <w:t xml:space="preserve"> </w:t>
      </w:r>
      <w:proofErr w:type="spellStart"/>
      <w:r w:rsidRPr="002D5FB7">
        <w:rPr>
          <w:rFonts w:ascii="Calibri" w:hAnsi="Calibri" w:cs="Calibri"/>
          <w:b/>
          <w:bCs/>
          <w:smallCaps/>
          <w:u w:val="single"/>
        </w:rPr>
        <w:t>Econômica</w:t>
      </w:r>
      <w:proofErr w:type="spellEnd"/>
      <w:r w:rsidRPr="002D5FB7">
        <w:rPr>
          <w:rFonts w:ascii="Calibri" w:hAnsi="Calibri" w:cs="Calibri"/>
          <w:b/>
          <w:bCs/>
          <w:smallCaps/>
          <w:u w:val="single"/>
        </w:rPr>
        <w:t xml:space="preserve"> Federal</w:t>
      </w:r>
    </w:p>
    <w:p w14:paraId="04785251" w14:textId="77777777" w:rsidR="004C7639" w:rsidRPr="002D5FB7" w:rsidRDefault="004C7639" w:rsidP="00396D72">
      <w:pPr>
        <w:pStyle w:val="Ttulo2"/>
        <w:ind w:right="426"/>
        <w:jc w:val="left"/>
        <w:rPr>
          <w:rFonts w:ascii="Calibri" w:hAnsi="Calibri" w:cs="Calibri"/>
        </w:rPr>
      </w:pPr>
      <w:r w:rsidRPr="002D5FB7">
        <w:rPr>
          <w:rFonts w:ascii="Calibri" w:hAnsi="Calibri" w:cs="Calibri"/>
        </w:rPr>
        <w:t>DA SÍNTESE DA DEMANDA</w:t>
      </w:r>
    </w:p>
    <w:p w14:paraId="100C0D6E" w14:textId="73A5E873" w:rsidR="0004661C" w:rsidRPr="002D5FB7" w:rsidRDefault="003E11A0" w:rsidP="00396D72">
      <w:pPr>
        <w:pStyle w:val="PargrafodaLista"/>
        <w:tabs>
          <w:tab w:val="left" w:pos="709"/>
        </w:tabs>
        <w:spacing w:line="320" w:lineRule="exact"/>
        <w:ind w:left="0" w:right="426"/>
        <w:jc w:val="both"/>
        <w:rPr>
          <w:rFonts w:ascii="Calibri" w:hAnsi="Calibri" w:cs="Calibri"/>
        </w:rPr>
      </w:pPr>
      <w:r w:rsidRPr="002D5FB7">
        <w:rPr>
          <w:rFonts w:ascii="Calibri" w:hAnsi="Calibri" w:cs="Calibri"/>
          <w:bCs/>
          <w:lang w:val="pt-BR"/>
        </w:rPr>
        <w:tab/>
      </w:r>
      <w:r w:rsidR="0004661C" w:rsidRPr="002D5FB7">
        <w:rPr>
          <w:rFonts w:ascii="Calibri" w:hAnsi="Calibri" w:cs="Calibri"/>
          <w:bCs/>
          <w:lang w:val="pt-BR"/>
        </w:rPr>
        <w:t>Resumidamente, trata-se de ação de indenização por danos materiais e morais, onde o autor, ora recorrente, alega haver vícios no imóvel adquirido através do programa Minha Casa Minha Vida.</w:t>
      </w:r>
    </w:p>
    <w:p w14:paraId="396BE0DF" w14:textId="77777777" w:rsidR="0004661C" w:rsidRPr="002D5FB7" w:rsidRDefault="0004661C" w:rsidP="00396D72">
      <w:pPr>
        <w:pStyle w:val="PargrafodaLista"/>
        <w:tabs>
          <w:tab w:val="left" w:pos="709"/>
        </w:tabs>
        <w:spacing w:line="320" w:lineRule="exact"/>
        <w:ind w:left="0" w:right="426"/>
        <w:jc w:val="both"/>
        <w:rPr>
          <w:rFonts w:ascii="Calibri" w:hAnsi="Calibri" w:cs="Calibri"/>
        </w:rPr>
      </w:pPr>
    </w:p>
    <w:p w14:paraId="7A9E8F6B" w14:textId="79BA1ADF" w:rsidR="0004661C" w:rsidRPr="002D5FB7" w:rsidRDefault="003E11A0" w:rsidP="00396D72">
      <w:pPr>
        <w:pStyle w:val="PargrafodaLista"/>
        <w:tabs>
          <w:tab w:val="left" w:pos="709"/>
        </w:tabs>
        <w:spacing w:line="320" w:lineRule="exact"/>
        <w:ind w:left="0" w:right="426"/>
        <w:jc w:val="both"/>
        <w:rPr>
          <w:rFonts w:ascii="Calibri" w:hAnsi="Calibri" w:cs="Calibri"/>
        </w:rPr>
      </w:pPr>
      <w:r w:rsidRPr="002D5FB7">
        <w:rPr>
          <w:rFonts w:ascii="Calibri" w:hAnsi="Calibri" w:cs="Calibri"/>
          <w:bCs/>
          <w:lang w:val="pt-BR"/>
        </w:rPr>
        <w:tab/>
      </w:r>
      <w:r w:rsidR="0004661C" w:rsidRPr="002D5FB7">
        <w:rPr>
          <w:rFonts w:ascii="Calibri" w:hAnsi="Calibri" w:cs="Calibri"/>
          <w:bCs/>
          <w:lang w:val="pt-BR"/>
        </w:rPr>
        <w:t xml:space="preserve">Ao término da prestação jurisdicional, entendeu o Douto Magistrado </w:t>
      </w:r>
      <w:r w:rsidR="0004661C" w:rsidRPr="002D5FB7">
        <w:rPr>
          <w:rFonts w:ascii="Calibri" w:hAnsi="Calibri" w:cs="Calibri"/>
          <w:bCs/>
          <w:i/>
          <w:iCs/>
          <w:lang w:val="pt-BR"/>
        </w:rPr>
        <w:t>a quo</w:t>
      </w:r>
      <w:r w:rsidR="0004661C" w:rsidRPr="002D5FB7">
        <w:rPr>
          <w:rFonts w:ascii="Calibri" w:hAnsi="Calibri" w:cs="Calibri"/>
          <w:bCs/>
          <w:lang w:val="pt-BR"/>
        </w:rPr>
        <w:t xml:space="preserve"> pela parcial procedência dos pedidos formulados na exordial:</w:t>
      </w:r>
    </w:p>
    <w:p w14:paraId="2FF0F5DB" w14:textId="77777777" w:rsidR="0004661C" w:rsidRPr="002D5FB7" w:rsidRDefault="0004661C" w:rsidP="00396D72">
      <w:pPr>
        <w:pStyle w:val="PargrafodaLista"/>
        <w:ind w:right="426"/>
        <w:rPr>
          <w:rFonts w:ascii="Calibri" w:hAnsi="Calibri" w:cs="Calibri"/>
          <w:bCs/>
          <w:lang w:val="pt-BR"/>
        </w:rPr>
      </w:pPr>
    </w:p>
    <w:p w14:paraId="7639190C" w14:textId="3B199373" w:rsidR="00D12527" w:rsidRDefault="0004661C" w:rsidP="00D12527">
      <w:pPr>
        <w:ind w:left="2268" w:right="426"/>
        <w:jc w:val="both"/>
        <w:rPr>
          <w:rFonts w:cs="Calibri"/>
          <w:bCs/>
          <w:i/>
          <w:iCs/>
          <w:sz w:val="24"/>
          <w:szCs w:val="24"/>
        </w:rPr>
      </w:pPr>
      <w:r w:rsidRPr="002D5FB7">
        <w:rPr>
          <w:rFonts w:cs="Calibri"/>
          <w:bCs/>
          <w:i/>
          <w:iCs/>
          <w:sz w:val="24"/>
          <w:szCs w:val="24"/>
        </w:rPr>
        <w:t>“</w:t>
      </w:r>
      <w:r w:rsidR="00D12527">
        <w:rPr>
          <w:rFonts w:cs="Calibri"/>
          <w:bCs/>
          <w:i/>
          <w:iCs/>
          <w:sz w:val="24"/>
          <w:szCs w:val="24"/>
        </w:rPr>
        <w:tab/>
      </w:r>
      <w:r w:rsidR="00D12527" w:rsidRPr="00D12527">
        <w:rPr>
          <w:rFonts w:cs="Calibri"/>
          <w:bCs/>
          <w:i/>
          <w:iCs/>
          <w:sz w:val="24"/>
          <w:szCs w:val="24"/>
        </w:rPr>
        <w:t xml:space="preserve">Ante o exposto, rejeito a preliminar suscitada pela CEF e, no mérito, julgo PARCIALMENTE PROCEDENTES os pedidos, nos termos do artigo 487, I, do CPC, para condenar a ré no valor </w:t>
      </w:r>
      <w:proofErr w:type="spellStart"/>
      <w:r w:rsidR="00D12527" w:rsidRPr="00D12527">
        <w:rPr>
          <w:rFonts w:cs="Calibri"/>
          <w:bCs/>
          <w:i/>
          <w:iCs/>
          <w:sz w:val="24"/>
          <w:szCs w:val="24"/>
        </w:rPr>
        <w:t>deR</w:t>
      </w:r>
      <w:proofErr w:type="spellEnd"/>
      <w:r w:rsidR="00D12527" w:rsidRPr="00D12527">
        <w:rPr>
          <w:rFonts w:cs="Calibri"/>
          <w:bCs/>
          <w:i/>
          <w:iCs/>
          <w:sz w:val="24"/>
          <w:szCs w:val="24"/>
        </w:rPr>
        <w:t xml:space="preserve">$ 3.670,02 (três mil, seiscentos e setenta reais e dois centavos) a título de danos materiais pelos vícios construtivos verificados no imóvel vinculado ao contrato juntado no evento 1, CONTR5, cabendo à </w:t>
      </w:r>
      <w:proofErr w:type="spellStart"/>
      <w:r w:rsidR="00D12527" w:rsidRPr="00D12527">
        <w:rPr>
          <w:rFonts w:cs="Calibri"/>
          <w:bCs/>
          <w:i/>
          <w:iCs/>
          <w:sz w:val="24"/>
          <w:szCs w:val="24"/>
        </w:rPr>
        <w:t>mutuária</w:t>
      </w:r>
      <w:proofErr w:type="spellEnd"/>
      <w:r w:rsidR="00D12527" w:rsidRPr="00D12527">
        <w:rPr>
          <w:rFonts w:cs="Calibri"/>
          <w:bCs/>
          <w:i/>
          <w:iCs/>
          <w:sz w:val="24"/>
          <w:szCs w:val="24"/>
        </w:rPr>
        <w:t xml:space="preserve"> realizá-los por sua conta e risco, dando-se por encerrada a obrigação.</w:t>
      </w:r>
    </w:p>
    <w:p w14:paraId="474AE003" w14:textId="77777777" w:rsidR="00D12527" w:rsidRDefault="00D12527" w:rsidP="00D12527">
      <w:pPr>
        <w:ind w:left="2268" w:right="426" w:firstLine="564"/>
        <w:jc w:val="both"/>
        <w:rPr>
          <w:rFonts w:cs="Calibri"/>
          <w:bCs/>
          <w:i/>
          <w:iCs/>
          <w:sz w:val="24"/>
          <w:szCs w:val="24"/>
        </w:rPr>
      </w:pPr>
      <w:r w:rsidRPr="00D12527">
        <w:rPr>
          <w:rFonts w:cs="Calibri"/>
          <w:bCs/>
          <w:i/>
          <w:iCs/>
          <w:sz w:val="24"/>
          <w:szCs w:val="24"/>
        </w:rPr>
        <w:t>O valor deve ser corrigido pelo IPCA-E desde 10/2023 (data do orçamento), com juros de mora de 1% ao mês (art. 406 do CC/2002 c/</w:t>
      </w:r>
      <w:proofErr w:type="gramStart"/>
      <w:r w:rsidRPr="00D12527">
        <w:rPr>
          <w:rFonts w:cs="Calibri"/>
          <w:bCs/>
          <w:i/>
          <w:iCs/>
          <w:sz w:val="24"/>
          <w:szCs w:val="24"/>
        </w:rPr>
        <w:t>c</w:t>
      </w:r>
      <w:proofErr w:type="gramEnd"/>
      <w:r w:rsidRPr="00D12527">
        <w:rPr>
          <w:rFonts w:cs="Calibri"/>
          <w:bCs/>
          <w:i/>
          <w:iCs/>
          <w:sz w:val="24"/>
          <w:szCs w:val="24"/>
        </w:rPr>
        <w:t xml:space="preserve"> art. 161, § 1º, do CTN) desde a citação.</w:t>
      </w:r>
    </w:p>
    <w:p w14:paraId="0F40CDF1" w14:textId="48BF0069" w:rsidR="00D12527" w:rsidRDefault="00D12527" w:rsidP="00D12527">
      <w:pPr>
        <w:ind w:left="2268" w:right="426" w:firstLine="564"/>
        <w:jc w:val="both"/>
        <w:rPr>
          <w:rFonts w:cs="Calibri"/>
          <w:bCs/>
          <w:i/>
          <w:iCs/>
          <w:sz w:val="24"/>
          <w:szCs w:val="24"/>
        </w:rPr>
      </w:pPr>
      <w:r w:rsidRPr="00D12527">
        <w:rPr>
          <w:rFonts w:cs="Calibri"/>
          <w:bCs/>
          <w:i/>
          <w:iCs/>
          <w:sz w:val="24"/>
          <w:szCs w:val="24"/>
        </w:rPr>
        <w:t>Sem custas processuais e honorários advocatícios, nos termos dos artigos 54 e 55 da Lei nº 9.099/1995 c/</w:t>
      </w:r>
      <w:proofErr w:type="gramStart"/>
      <w:r w:rsidRPr="00D12527">
        <w:rPr>
          <w:rFonts w:cs="Calibri"/>
          <w:bCs/>
          <w:i/>
          <w:iCs/>
          <w:sz w:val="24"/>
          <w:szCs w:val="24"/>
        </w:rPr>
        <w:t>c</w:t>
      </w:r>
      <w:proofErr w:type="gramEnd"/>
      <w:r w:rsidRPr="00D12527">
        <w:rPr>
          <w:rFonts w:cs="Calibri"/>
          <w:bCs/>
          <w:i/>
          <w:iCs/>
          <w:sz w:val="24"/>
          <w:szCs w:val="24"/>
        </w:rPr>
        <w:t xml:space="preserve"> o artigo 1º da Lei nº 10.259/2001.</w:t>
      </w:r>
    </w:p>
    <w:p w14:paraId="627F90BD" w14:textId="77777777" w:rsidR="00D12527" w:rsidRDefault="00D12527" w:rsidP="00D12527">
      <w:pPr>
        <w:ind w:left="2268" w:right="426" w:firstLine="564"/>
        <w:jc w:val="both"/>
        <w:rPr>
          <w:rFonts w:cs="Calibri"/>
          <w:bCs/>
          <w:i/>
          <w:iCs/>
          <w:sz w:val="24"/>
          <w:szCs w:val="24"/>
        </w:rPr>
      </w:pPr>
      <w:r w:rsidRPr="00D12527">
        <w:rPr>
          <w:rFonts w:cs="Calibri"/>
          <w:bCs/>
          <w:i/>
          <w:iCs/>
          <w:sz w:val="24"/>
          <w:szCs w:val="24"/>
        </w:rPr>
        <w:t>Por restar sucumbente no objeto da perícia, subsiste a obrigação da parte ré em ressarcir os honorários periciais. Tendo em vista que os honorários foram requisitados pela Justiça Federal (evento 83, PGTOPERITO1) mas haviam sido antecipados pela parte autora (evento 59, GUIADEP2), cabe converter em renda em favor da União/Justiça Federal o depósito judicial, e estabelecida a obrigação da CEF em ressarcir o valor antecipado pela parte autora, devidamente atualizado pelo IPCA-E.</w:t>
      </w:r>
    </w:p>
    <w:p w14:paraId="77AE1B53" w14:textId="77777777" w:rsidR="00D12527" w:rsidRDefault="00D12527" w:rsidP="00D12527">
      <w:pPr>
        <w:ind w:left="2268" w:right="426" w:firstLine="564"/>
        <w:jc w:val="both"/>
        <w:rPr>
          <w:rFonts w:cs="Calibri"/>
          <w:bCs/>
          <w:i/>
          <w:iCs/>
          <w:sz w:val="24"/>
          <w:szCs w:val="24"/>
        </w:rPr>
      </w:pPr>
      <w:r w:rsidRPr="00D12527">
        <w:rPr>
          <w:rFonts w:cs="Calibri"/>
          <w:bCs/>
          <w:i/>
          <w:iCs/>
          <w:sz w:val="24"/>
          <w:szCs w:val="24"/>
        </w:rPr>
        <w:t>Sentença publicada e registrada eletronicamente. Intimem-se.</w:t>
      </w:r>
    </w:p>
    <w:p w14:paraId="0867C2FE" w14:textId="77777777" w:rsidR="00D12527" w:rsidRDefault="00D12527" w:rsidP="00D12527">
      <w:pPr>
        <w:ind w:left="2268" w:right="426" w:firstLine="564"/>
        <w:jc w:val="both"/>
        <w:rPr>
          <w:rFonts w:cs="Calibri"/>
          <w:bCs/>
          <w:i/>
          <w:iCs/>
          <w:sz w:val="24"/>
          <w:szCs w:val="24"/>
        </w:rPr>
      </w:pPr>
      <w:r w:rsidRPr="00D12527">
        <w:rPr>
          <w:rFonts w:cs="Calibri"/>
          <w:bCs/>
          <w:i/>
          <w:iCs/>
          <w:sz w:val="24"/>
          <w:szCs w:val="24"/>
        </w:rPr>
        <w:lastRenderedPageBreak/>
        <w:t>Opostos eventuais embargos de declaração e em se tratando de hipótese prevista no artigo 1.023, § 2º, do Código de Processo Civil, dê-se vista à parte contrária por cinco dias e retornem conclusos.</w:t>
      </w:r>
    </w:p>
    <w:p w14:paraId="4E1F6F04" w14:textId="77777777" w:rsidR="00D12527" w:rsidRDefault="00D12527" w:rsidP="00D12527">
      <w:pPr>
        <w:ind w:left="2268" w:right="426" w:firstLine="564"/>
        <w:jc w:val="both"/>
        <w:rPr>
          <w:rFonts w:cs="Calibri"/>
          <w:bCs/>
          <w:i/>
          <w:iCs/>
          <w:sz w:val="24"/>
          <w:szCs w:val="24"/>
        </w:rPr>
      </w:pPr>
      <w:r w:rsidRPr="00D12527">
        <w:rPr>
          <w:rFonts w:cs="Calibri"/>
          <w:bCs/>
          <w:i/>
          <w:iCs/>
          <w:sz w:val="24"/>
          <w:szCs w:val="24"/>
        </w:rPr>
        <w:t>Havendo interposição tempestiva de recurso por qualquer das partes, estando presentes os demais requisitos para a sua admissibilidade, dou-</w:t>
      </w:r>
      <w:proofErr w:type="gramStart"/>
      <w:r w:rsidRPr="00D12527">
        <w:rPr>
          <w:rFonts w:cs="Calibri"/>
          <w:bCs/>
          <w:i/>
          <w:iCs/>
          <w:sz w:val="24"/>
          <w:szCs w:val="24"/>
        </w:rPr>
        <w:t>o(</w:t>
      </w:r>
      <w:proofErr w:type="gramEnd"/>
      <w:r w:rsidRPr="00D12527">
        <w:rPr>
          <w:rFonts w:cs="Calibri"/>
          <w:bCs/>
          <w:i/>
          <w:iCs/>
          <w:sz w:val="24"/>
          <w:szCs w:val="24"/>
        </w:rPr>
        <w:t xml:space="preserve">s) por recebido(s) no efeito meramente devolutivo (Lei nº 9.099/95, art. 43). </w:t>
      </w:r>
      <w:proofErr w:type="gramStart"/>
      <w:r w:rsidRPr="00D12527">
        <w:rPr>
          <w:rFonts w:cs="Calibri"/>
          <w:bCs/>
          <w:i/>
          <w:iCs/>
          <w:sz w:val="24"/>
          <w:szCs w:val="24"/>
        </w:rPr>
        <w:t>Intime(</w:t>
      </w:r>
      <w:proofErr w:type="gramEnd"/>
      <w:r w:rsidRPr="00D12527">
        <w:rPr>
          <w:rFonts w:cs="Calibri"/>
          <w:bCs/>
          <w:i/>
          <w:iCs/>
          <w:sz w:val="24"/>
          <w:szCs w:val="24"/>
        </w:rPr>
        <w:t>m)-se para contrarrazões. Decorrido o prazo, desde já determino a remessa dos autos à Turma Recursal.</w:t>
      </w:r>
    </w:p>
    <w:p w14:paraId="20BBFF25" w14:textId="4AD07B5E" w:rsidR="0004661C" w:rsidRPr="002D5FB7" w:rsidRDefault="00D12527" w:rsidP="00D12527">
      <w:pPr>
        <w:ind w:left="2268" w:right="426" w:firstLine="564"/>
        <w:jc w:val="both"/>
        <w:rPr>
          <w:rFonts w:cs="Calibri"/>
          <w:bCs/>
          <w:i/>
          <w:iCs/>
          <w:sz w:val="24"/>
          <w:szCs w:val="24"/>
        </w:rPr>
      </w:pPr>
      <w:r w:rsidRPr="00D12527">
        <w:rPr>
          <w:rFonts w:cs="Calibri"/>
          <w:bCs/>
          <w:i/>
          <w:iCs/>
          <w:sz w:val="24"/>
          <w:szCs w:val="24"/>
        </w:rPr>
        <w:t xml:space="preserve">Com o trânsito em julgado, elabore-se o cálculo de liquidação e intime-se a CEF para que comprove o cumprimento do julgado. Comprovado o cumprimento da determinação e a disponibilização da condenação, e nada mais sendo requerido, arquivem-se os autos com </w:t>
      </w:r>
      <w:proofErr w:type="gramStart"/>
      <w:r w:rsidRPr="00D12527">
        <w:rPr>
          <w:rFonts w:cs="Calibri"/>
          <w:bCs/>
          <w:i/>
          <w:iCs/>
          <w:sz w:val="24"/>
          <w:szCs w:val="24"/>
        </w:rPr>
        <w:t>baixa.</w:t>
      </w:r>
      <w:r w:rsidR="0004661C" w:rsidRPr="002D5FB7">
        <w:rPr>
          <w:rFonts w:cs="Calibri"/>
          <w:bCs/>
          <w:i/>
          <w:iCs/>
          <w:sz w:val="24"/>
          <w:szCs w:val="24"/>
        </w:rPr>
        <w:t>”</w:t>
      </w:r>
      <w:proofErr w:type="gramEnd"/>
      <w:r w:rsidR="0004661C" w:rsidRPr="002D5FB7">
        <w:rPr>
          <w:rFonts w:cs="Calibri"/>
          <w:bCs/>
          <w:i/>
          <w:iCs/>
          <w:sz w:val="24"/>
          <w:szCs w:val="24"/>
        </w:rPr>
        <w:t xml:space="preserve"> </w:t>
      </w:r>
    </w:p>
    <w:p w14:paraId="6737EB95" w14:textId="77777777" w:rsidR="0004661C" w:rsidRPr="002D5FB7" w:rsidRDefault="0004661C" w:rsidP="00396D72">
      <w:pPr>
        <w:pStyle w:val="PargrafodaLista"/>
        <w:ind w:right="426"/>
        <w:jc w:val="both"/>
        <w:rPr>
          <w:rFonts w:ascii="Calibri" w:hAnsi="Calibri" w:cs="Calibri"/>
        </w:rPr>
      </w:pPr>
    </w:p>
    <w:p w14:paraId="7DE3B3EF" w14:textId="1DFD17CA" w:rsidR="00181DE2" w:rsidRPr="00110F43" w:rsidRDefault="00325FA0" w:rsidP="006314B2">
      <w:pPr>
        <w:pStyle w:val="PargrafodaLista"/>
        <w:tabs>
          <w:tab w:val="left" w:pos="709"/>
        </w:tabs>
        <w:spacing w:line="320" w:lineRule="exact"/>
        <w:ind w:left="0" w:right="426"/>
        <w:jc w:val="both"/>
        <w:rPr>
          <w:rFonts w:ascii="Calibri" w:hAnsi="Calibri" w:cs="Calibri"/>
          <w:i/>
          <w:iCs/>
          <w:lang w:val="pt-BR"/>
        </w:rPr>
      </w:pPr>
      <w:r>
        <w:rPr>
          <w:rFonts w:ascii="Calibri" w:hAnsi="Calibri" w:cs="Calibri"/>
        </w:rPr>
        <w:tab/>
      </w:r>
      <w:r w:rsidR="00181DE2" w:rsidRPr="00110F43">
        <w:rPr>
          <w:rFonts w:ascii="Calibri" w:hAnsi="Calibri" w:cs="Calibri"/>
          <w:lang w:val="pt-BR"/>
        </w:rPr>
        <w:t xml:space="preserve">Inconformada, a parte Autora, </w:t>
      </w:r>
      <w:proofErr w:type="gramStart"/>
      <w:r w:rsidR="00181DE2" w:rsidRPr="00110F43">
        <w:rPr>
          <w:rFonts w:ascii="Calibri" w:hAnsi="Calibri" w:cs="Calibri"/>
          <w:lang w:val="pt-BR"/>
        </w:rPr>
        <w:t xml:space="preserve">ora </w:t>
      </w:r>
      <w:r w:rsidR="00023043">
        <w:rPr>
          <w:rFonts w:ascii="Calibri" w:hAnsi="Calibri" w:cs="Calibri"/>
          <w:lang w:val="pt-BR"/>
        </w:rPr>
        <w:t>Recorrente</w:t>
      </w:r>
      <w:proofErr w:type="gramEnd"/>
      <w:r w:rsidR="00181DE2" w:rsidRPr="00110F43">
        <w:rPr>
          <w:rFonts w:ascii="Calibri" w:hAnsi="Calibri" w:cs="Calibri"/>
          <w:lang w:val="pt-BR"/>
        </w:rPr>
        <w:t xml:space="preserve">, interpôs recurso, pleiteando a reforma da r. sentença a fim de que fosse fixada à indenização </w:t>
      </w:r>
      <w:bookmarkStart w:id="0" w:name="_GoBack"/>
      <w:bookmarkEnd w:id="0"/>
      <w:r w:rsidR="00181DE2" w:rsidRPr="00110F43">
        <w:rPr>
          <w:rFonts w:ascii="Calibri" w:hAnsi="Calibri" w:cs="Calibri"/>
          <w:lang w:val="pt-BR"/>
        </w:rPr>
        <w:t>por dano moral. Ocorre que o magistrado, satisfatoriamente, motiva sua decisão, inclusive lastreado por majoritária jurisprudência, reconhecendo a inexistência de Dano Moral, mormente por não ter havido qualquer ato ilícito da parte ré, tampouco dano em si.</w:t>
      </w:r>
    </w:p>
    <w:p w14:paraId="594FC948" w14:textId="237AC2AD" w:rsidR="0004661C" w:rsidRPr="00110F43" w:rsidRDefault="0004661C" w:rsidP="00396D72">
      <w:pPr>
        <w:pStyle w:val="PargrafodaLista"/>
        <w:tabs>
          <w:tab w:val="left" w:pos="709"/>
        </w:tabs>
        <w:spacing w:line="320" w:lineRule="exact"/>
        <w:ind w:left="0" w:right="426"/>
        <w:jc w:val="both"/>
        <w:rPr>
          <w:rFonts w:ascii="Calibri" w:hAnsi="Calibri" w:cs="Calibri"/>
          <w:lang w:val="pt-BR"/>
        </w:rPr>
      </w:pPr>
    </w:p>
    <w:p w14:paraId="72C5D327" w14:textId="1953CD4F" w:rsidR="0004661C" w:rsidRPr="00110F43" w:rsidRDefault="003E11A0" w:rsidP="00396D72">
      <w:pPr>
        <w:pStyle w:val="PargrafodaLista"/>
        <w:tabs>
          <w:tab w:val="left" w:pos="709"/>
        </w:tabs>
        <w:spacing w:line="320" w:lineRule="exact"/>
        <w:ind w:left="0" w:right="426"/>
        <w:jc w:val="both"/>
        <w:rPr>
          <w:rFonts w:ascii="Calibri" w:hAnsi="Calibri" w:cs="Calibri"/>
          <w:lang w:val="pt-BR"/>
        </w:rPr>
      </w:pPr>
      <w:r w:rsidRPr="00110F43">
        <w:rPr>
          <w:rFonts w:ascii="Calibri" w:hAnsi="Calibri" w:cs="Calibri"/>
          <w:lang w:val="pt-BR"/>
        </w:rPr>
        <w:tab/>
      </w:r>
      <w:r w:rsidR="0004661C" w:rsidRPr="00110F43">
        <w:rPr>
          <w:rFonts w:ascii="Calibri" w:hAnsi="Calibri" w:cs="Calibri"/>
          <w:lang w:val="pt-BR"/>
        </w:rPr>
        <w:t xml:space="preserve">Dessa forma, certo é que os danos morais </w:t>
      </w:r>
      <w:r w:rsidR="00181DE2" w:rsidRPr="00110F43">
        <w:rPr>
          <w:rFonts w:ascii="Calibri" w:hAnsi="Calibri" w:cs="Calibri"/>
          <w:lang w:val="pt-BR"/>
        </w:rPr>
        <w:t>não</w:t>
      </w:r>
      <w:r w:rsidR="0004661C" w:rsidRPr="00110F43">
        <w:rPr>
          <w:rFonts w:ascii="Calibri" w:hAnsi="Calibri" w:cs="Calibri"/>
          <w:lang w:val="pt-BR"/>
        </w:rPr>
        <w:t xml:space="preserve"> são devidos</w:t>
      </w:r>
      <w:r w:rsidR="00181DE2" w:rsidRPr="00110F43">
        <w:rPr>
          <w:rFonts w:ascii="Calibri" w:hAnsi="Calibri" w:cs="Calibri"/>
          <w:lang w:val="pt-BR"/>
        </w:rPr>
        <w:t xml:space="preserve"> conforme</w:t>
      </w:r>
      <w:r w:rsidR="0004661C" w:rsidRPr="00110F43">
        <w:rPr>
          <w:rFonts w:ascii="Calibri" w:hAnsi="Calibri" w:cs="Calibri"/>
          <w:lang w:val="pt-BR"/>
        </w:rPr>
        <w:t xml:space="preserve"> sugere a proporcionalidade e razoabilidade, bem como o que vem sendo arbitrado pelas Turmas Recursais do Rio </w:t>
      </w:r>
      <w:proofErr w:type="spellStart"/>
      <w:r w:rsidR="0004661C" w:rsidRPr="00110F43">
        <w:rPr>
          <w:rFonts w:ascii="Calibri" w:hAnsi="Calibri" w:cs="Calibri"/>
          <w:lang w:val="pt-BR"/>
        </w:rPr>
        <w:t>Grandense</w:t>
      </w:r>
      <w:proofErr w:type="spellEnd"/>
      <w:r w:rsidR="0004661C" w:rsidRPr="00110F43">
        <w:rPr>
          <w:rFonts w:ascii="Calibri" w:hAnsi="Calibri" w:cs="Calibri"/>
          <w:lang w:val="pt-BR"/>
        </w:rPr>
        <w:t xml:space="preserve"> em casos análogos.</w:t>
      </w:r>
    </w:p>
    <w:p w14:paraId="6DEBFED9" w14:textId="2F8ABDF1" w:rsidR="00090C70" w:rsidRPr="00110F43" w:rsidRDefault="003E11A0" w:rsidP="00396D72">
      <w:pPr>
        <w:pStyle w:val="PargrafodaLista"/>
        <w:tabs>
          <w:tab w:val="left" w:pos="709"/>
        </w:tabs>
        <w:spacing w:line="320" w:lineRule="exact"/>
        <w:ind w:left="0" w:right="426"/>
        <w:jc w:val="both"/>
        <w:rPr>
          <w:rFonts w:ascii="Calibri" w:hAnsi="Calibri" w:cs="Calibri"/>
          <w:lang w:val="pt-BR"/>
        </w:rPr>
      </w:pPr>
      <w:r w:rsidRPr="00110F43">
        <w:rPr>
          <w:rFonts w:ascii="Calibri" w:hAnsi="Calibri" w:cs="Calibri"/>
          <w:lang w:val="pt-BR"/>
        </w:rPr>
        <w:tab/>
      </w:r>
    </w:p>
    <w:p w14:paraId="5062DC32" w14:textId="765C41AF" w:rsidR="0004661C" w:rsidRPr="00110F43" w:rsidRDefault="003E11A0" w:rsidP="00396D72">
      <w:pPr>
        <w:pStyle w:val="PargrafodaLista"/>
        <w:tabs>
          <w:tab w:val="left" w:pos="709"/>
        </w:tabs>
        <w:spacing w:line="320" w:lineRule="exact"/>
        <w:ind w:left="0" w:right="426"/>
        <w:jc w:val="both"/>
        <w:rPr>
          <w:rFonts w:ascii="Calibri" w:hAnsi="Calibri" w:cs="Calibri"/>
          <w:lang w:val="pt-BR"/>
        </w:rPr>
      </w:pPr>
      <w:r w:rsidRPr="00110F43">
        <w:rPr>
          <w:rFonts w:ascii="Calibri" w:hAnsi="Calibri" w:cs="Calibri"/>
          <w:lang w:val="pt-BR"/>
        </w:rPr>
        <w:tab/>
      </w:r>
      <w:r w:rsidR="00090C70" w:rsidRPr="00110F43">
        <w:rPr>
          <w:rFonts w:ascii="Calibri" w:hAnsi="Calibri" w:cs="Calibri"/>
          <w:lang w:val="pt-BR"/>
        </w:rPr>
        <w:t>Assim</w:t>
      </w:r>
      <w:r w:rsidRPr="00110F43">
        <w:rPr>
          <w:rFonts w:ascii="Calibri" w:hAnsi="Calibri" w:cs="Calibri"/>
          <w:lang w:val="pt-BR"/>
        </w:rPr>
        <w:t xml:space="preserve">, temos que o </w:t>
      </w:r>
      <w:r w:rsidR="00090C70" w:rsidRPr="00110F43">
        <w:rPr>
          <w:rFonts w:ascii="Calibri" w:hAnsi="Calibri" w:cs="Calibri"/>
          <w:lang w:val="pt-BR"/>
        </w:rPr>
        <w:t>recurso autoral</w:t>
      </w:r>
      <w:r w:rsidRPr="00110F43">
        <w:rPr>
          <w:rFonts w:ascii="Calibri" w:hAnsi="Calibri" w:cs="Calibri"/>
          <w:lang w:val="pt-BR"/>
        </w:rPr>
        <w:t xml:space="preserve"> t</w:t>
      </w:r>
      <w:r w:rsidR="0004661C" w:rsidRPr="00110F43">
        <w:rPr>
          <w:rFonts w:ascii="Calibri" w:hAnsi="Calibri" w:cs="Calibri"/>
          <w:lang w:val="pt-BR"/>
        </w:rPr>
        <w:t xml:space="preserve">raz uma superficial argumentação que entende suficiente para uma impertinente </w:t>
      </w:r>
      <w:r w:rsidR="00181DE2" w:rsidRPr="00110F43">
        <w:rPr>
          <w:rFonts w:ascii="Calibri" w:hAnsi="Calibri" w:cs="Calibri"/>
          <w:lang w:val="pt-BR"/>
        </w:rPr>
        <w:t>indenização por</w:t>
      </w:r>
      <w:r w:rsidR="0004661C" w:rsidRPr="00110F43">
        <w:rPr>
          <w:rFonts w:ascii="Calibri" w:hAnsi="Calibri" w:cs="Calibri"/>
          <w:lang w:val="pt-BR"/>
        </w:rPr>
        <w:t xml:space="preserve"> danos morais, qual seja, </w:t>
      </w:r>
      <w:r w:rsidRPr="00110F43">
        <w:rPr>
          <w:rFonts w:ascii="Calibri" w:hAnsi="Calibri" w:cs="Calibri"/>
          <w:lang w:val="pt-BR"/>
        </w:rPr>
        <w:t xml:space="preserve">suposto dano hipotético à </w:t>
      </w:r>
      <w:r w:rsidR="00181DE2" w:rsidRPr="00110F43">
        <w:rPr>
          <w:rFonts w:ascii="Calibri" w:hAnsi="Calibri" w:cs="Calibri"/>
          <w:lang w:val="pt-BR"/>
        </w:rPr>
        <w:t>honra</w:t>
      </w:r>
      <w:r w:rsidRPr="00110F43">
        <w:rPr>
          <w:rFonts w:ascii="Calibri" w:hAnsi="Calibri" w:cs="Calibri"/>
          <w:lang w:val="pt-BR"/>
        </w:rPr>
        <w:t xml:space="preserve"> – sem que tivesse sido apontado qualquer possibilidade nesse sentido pelo laudo pericial produzido. Portanto</w:t>
      </w:r>
      <w:r w:rsidR="0004661C" w:rsidRPr="00110F43">
        <w:rPr>
          <w:rFonts w:ascii="Calibri" w:hAnsi="Calibri" w:cs="Calibri"/>
          <w:lang w:val="pt-BR"/>
        </w:rPr>
        <w:t xml:space="preserve">, </w:t>
      </w:r>
      <w:r w:rsidR="00181DE2" w:rsidRPr="00110F43">
        <w:rPr>
          <w:rFonts w:ascii="Calibri" w:hAnsi="Calibri" w:cs="Calibri"/>
          <w:lang w:val="pt-BR"/>
        </w:rPr>
        <w:t>impensável</w:t>
      </w:r>
      <w:r w:rsidR="0004661C" w:rsidRPr="00110F43">
        <w:rPr>
          <w:rFonts w:ascii="Calibri" w:hAnsi="Calibri" w:cs="Calibri"/>
          <w:lang w:val="pt-BR"/>
        </w:rPr>
        <w:t xml:space="preserve"> a condenação em danos morai.</w:t>
      </w:r>
    </w:p>
    <w:p w14:paraId="7BA63DA2" w14:textId="77777777" w:rsidR="0004661C" w:rsidRPr="00110F43" w:rsidRDefault="0004661C" w:rsidP="00396D72">
      <w:pPr>
        <w:pStyle w:val="PargrafodaLista"/>
        <w:ind w:right="426"/>
        <w:rPr>
          <w:rFonts w:ascii="Calibri" w:hAnsi="Calibri" w:cs="Calibri"/>
          <w:lang w:val="pt-BR"/>
        </w:rPr>
      </w:pPr>
    </w:p>
    <w:p w14:paraId="33975707" w14:textId="3D7C2C94" w:rsidR="0004661C" w:rsidRPr="00110F43" w:rsidRDefault="003E11A0" w:rsidP="00396D72">
      <w:pPr>
        <w:pStyle w:val="PargrafodaLista"/>
        <w:tabs>
          <w:tab w:val="left" w:pos="709"/>
        </w:tabs>
        <w:spacing w:line="320" w:lineRule="exact"/>
        <w:ind w:left="0" w:right="426"/>
        <w:jc w:val="both"/>
        <w:rPr>
          <w:rFonts w:ascii="Calibri" w:hAnsi="Calibri" w:cs="Calibri"/>
          <w:lang w:val="pt-BR"/>
        </w:rPr>
      </w:pPr>
      <w:r w:rsidRPr="00110F43">
        <w:rPr>
          <w:rFonts w:ascii="Calibri" w:hAnsi="Calibri" w:cs="Calibri"/>
          <w:lang w:val="pt-BR"/>
        </w:rPr>
        <w:tab/>
      </w:r>
      <w:r w:rsidR="0004661C" w:rsidRPr="00110F43">
        <w:rPr>
          <w:rFonts w:ascii="Calibri" w:hAnsi="Calibri" w:cs="Calibri"/>
          <w:lang w:val="pt-BR"/>
        </w:rPr>
        <w:t>Assim, certo é que o recurso autoral urge ser de plano desprovido, como restará a seguir sobejamente demonstrado e provado.</w:t>
      </w:r>
    </w:p>
    <w:p w14:paraId="4FF28607" w14:textId="77777777" w:rsidR="0004661C" w:rsidRPr="00110F43" w:rsidRDefault="0004661C" w:rsidP="00396D72">
      <w:pPr>
        <w:pStyle w:val="PargrafodaLista"/>
        <w:tabs>
          <w:tab w:val="left" w:pos="709"/>
        </w:tabs>
        <w:spacing w:line="320" w:lineRule="exact"/>
        <w:ind w:left="0" w:right="426"/>
        <w:jc w:val="both"/>
        <w:rPr>
          <w:rFonts w:ascii="Calibri" w:hAnsi="Calibri" w:cs="Calibri"/>
          <w:lang w:val="pt-BR"/>
        </w:rPr>
      </w:pPr>
    </w:p>
    <w:p w14:paraId="260C9642" w14:textId="77777777" w:rsidR="0004661C" w:rsidRPr="00110F43" w:rsidRDefault="0004661C" w:rsidP="00396D72">
      <w:pPr>
        <w:pStyle w:val="PargrafodaLista"/>
        <w:tabs>
          <w:tab w:val="left" w:pos="709"/>
        </w:tabs>
        <w:spacing w:line="320" w:lineRule="exact"/>
        <w:ind w:left="0" w:right="426"/>
        <w:jc w:val="both"/>
        <w:rPr>
          <w:rFonts w:ascii="Calibri" w:hAnsi="Calibri" w:cs="Calibri"/>
          <w:lang w:val="pt-BR"/>
        </w:rPr>
      </w:pPr>
    </w:p>
    <w:p w14:paraId="4BED220A" w14:textId="77777777" w:rsidR="0004661C" w:rsidRPr="00110F43" w:rsidRDefault="0004661C" w:rsidP="00396D72">
      <w:pPr>
        <w:pStyle w:val="PargrafodaLista"/>
        <w:tabs>
          <w:tab w:val="left" w:pos="709"/>
        </w:tabs>
        <w:spacing w:line="320" w:lineRule="exact"/>
        <w:ind w:left="0" w:right="426"/>
        <w:jc w:val="both"/>
        <w:rPr>
          <w:rFonts w:ascii="Calibri" w:hAnsi="Calibri" w:cs="Calibri"/>
          <w:lang w:val="pt-BR"/>
        </w:rPr>
      </w:pPr>
    </w:p>
    <w:p w14:paraId="633FBF15" w14:textId="77777777" w:rsidR="0004661C" w:rsidRPr="00110F43" w:rsidRDefault="0004661C" w:rsidP="00396D72">
      <w:pPr>
        <w:pStyle w:val="PargrafodaLista"/>
        <w:numPr>
          <w:ilvl w:val="0"/>
          <w:numId w:val="1"/>
        </w:numPr>
        <w:tabs>
          <w:tab w:val="left" w:pos="567"/>
        </w:tabs>
        <w:spacing w:line="320" w:lineRule="exact"/>
        <w:ind w:left="0" w:right="426" w:firstLine="0"/>
        <w:jc w:val="center"/>
        <w:rPr>
          <w:rFonts w:ascii="Calibri" w:hAnsi="Calibri" w:cs="Calibri"/>
          <w:b/>
          <w:bCs/>
          <w:lang w:val="pt-BR"/>
        </w:rPr>
      </w:pPr>
      <w:r w:rsidRPr="00110F43">
        <w:rPr>
          <w:rFonts w:ascii="Calibri" w:hAnsi="Calibri" w:cs="Calibri"/>
          <w:b/>
          <w:bCs/>
          <w:smallCaps/>
          <w:u w:val="single"/>
          <w:lang w:val="pt-BR"/>
        </w:rPr>
        <w:t>Inexistência de comprovação do dano moral</w:t>
      </w:r>
    </w:p>
    <w:p w14:paraId="1F928696" w14:textId="77777777" w:rsidR="0004661C" w:rsidRPr="00110F43" w:rsidRDefault="0004661C" w:rsidP="00396D72">
      <w:pPr>
        <w:pStyle w:val="PargrafodaLista"/>
        <w:tabs>
          <w:tab w:val="left" w:pos="709"/>
        </w:tabs>
        <w:spacing w:line="320" w:lineRule="exact"/>
        <w:ind w:left="0" w:right="426"/>
        <w:jc w:val="both"/>
        <w:rPr>
          <w:rFonts w:ascii="Calibri" w:hAnsi="Calibri" w:cs="Calibri"/>
          <w:lang w:val="pt-BR"/>
        </w:rPr>
      </w:pPr>
    </w:p>
    <w:p w14:paraId="5341E8EE" w14:textId="35A09E7D" w:rsidR="0004661C" w:rsidRPr="00110F43" w:rsidRDefault="003E11A0" w:rsidP="00396D72">
      <w:pPr>
        <w:pStyle w:val="PargrafodaLista"/>
        <w:tabs>
          <w:tab w:val="left" w:pos="709"/>
        </w:tabs>
        <w:spacing w:line="320" w:lineRule="exact"/>
        <w:ind w:left="0" w:right="426"/>
        <w:jc w:val="both"/>
        <w:rPr>
          <w:rFonts w:ascii="Calibri" w:hAnsi="Calibri" w:cs="Calibri"/>
          <w:lang w:val="pt-BR"/>
        </w:rPr>
      </w:pPr>
      <w:r w:rsidRPr="00110F43">
        <w:rPr>
          <w:rFonts w:ascii="Calibri" w:hAnsi="Calibri" w:cs="Calibri"/>
          <w:lang w:val="pt-BR"/>
        </w:rPr>
        <w:tab/>
      </w:r>
      <w:r w:rsidR="0004661C" w:rsidRPr="00110F43">
        <w:rPr>
          <w:rFonts w:ascii="Calibri" w:hAnsi="Calibri" w:cs="Calibri"/>
          <w:lang w:val="pt-BR"/>
        </w:rPr>
        <w:t xml:space="preserve">Inexistente, no presente caso, o dano moral alegado pela parte </w:t>
      </w:r>
      <w:r w:rsidRPr="00110F43">
        <w:rPr>
          <w:rFonts w:ascii="Calibri" w:hAnsi="Calibri" w:cs="Calibri"/>
          <w:lang w:val="pt-BR"/>
        </w:rPr>
        <w:t>recorrente</w:t>
      </w:r>
      <w:r w:rsidR="0004661C" w:rsidRPr="00110F43">
        <w:rPr>
          <w:rFonts w:ascii="Calibri" w:hAnsi="Calibri" w:cs="Calibri"/>
          <w:lang w:val="pt-BR"/>
        </w:rPr>
        <w:t>, porquanto para sua configuração não bastam meras alegações: deve ser comprovada, ao menos, a existência de fato que pudesse, ainda que potencialmente, colocar a suposta vítima em situação de afronta moral ou psicológica.</w:t>
      </w:r>
    </w:p>
    <w:p w14:paraId="2291D465" w14:textId="77777777" w:rsidR="0004661C" w:rsidRPr="00110F43" w:rsidRDefault="0004661C" w:rsidP="00396D72">
      <w:pPr>
        <w:tabs>
          <w:tab w:val="left" w:pos="709"/>
        </w:tabs>
        <w:spacing w:line="320" w:lineRule="exact"/>
        <w:ind w:right="426"/>
        <w:jc w:val="both"/>
        <w:rPr>
          <w:rFonts w:cs="Calibri"/>
          <w:sz w:val="24"/>
          <w:szCs w:val="24"/>
        </w:rPr>
      </w:pPr>
    </w:p>
    <w:p w14:paraId="4F8DE9AD" w14:textId="0774E935" w:rsidR="0004661C" w:rsidRPr="00110F43" w:rsidRDefault="003E11A0" w:rsidP="00396D72">
      <w:pPr>
        <w:pStyle w:val="PargrafodaLista"/>
        <w:tabs>
          <w:tab w:val="left" w:pos="709"/>
        </w:tabs>
        <w:spacing w:line="320" w:lineRule="exact"/>
        <w:ind w:left="0" w:right="426"/>
        <w:jc w:val="both"/>
        <w:rPr>
          <w:rFonts w:ascii="Calibri" w:hAnsi="Calibri" w:cs="Calibri"/>
          <w:lang w:val="pt-BR"/>
        </w:rPr>
      </w:pPr>
      <w:r w:rsidRPr="00110F43">
        <w:rPr>
          <w:rFonts w:ascii="Calibri" w:hAnsi="Calibri" w:cs="Calibri"/>
          <w:lang w:val="pt-BR"/>
        </w:rPr>
        <w:tab/>
      </w:r>
      <w:r w:rsidR="0004661C" w:rsidRPr="00110F43">
        <w:rPr>
          <w:rFonts w:ascii="Calibri" w:hAnsi="Calibri" w:cs="Calibri"/>
          <w:lang w:val="pt-BR"/>
        </w:rPr>
        <w:t xml:space="preserve">Portanto, o </w:t>
      </w:r>
      <w:r w:rsidR="00181DE2" w:rsidRPr="00110F43">
        <w:rPr>
          <w:rFonts w:ascii="Calibri" w:hAnsi="Calibri" w:cs="Calibri"/>
          <w:lang w:val="pt-BR"/>
        </w:rPr>
        <w:t>pedido por indenização por danos morais</w:t>
      </w:r>
      <w:r w:rsidR="0004661C" w:rsidRPr="00110F43">
        <w:rPr>
          <w:rFonts w:ascii="Calibri" w:hAnsi="Calibri" w:cs="Calibri"/>
          <w:lang w:val="pt-BR"/>
        </w:rPr>
        <w:t xml:space="preserve"> se apresent</w:t>
      </w:r>
      <w:r w:rsidR="00181DE2" w:rsidRPr="00110F43">
        <w:rPr>
          <w:rFonts w:ascii="Calibri" w:hAnsi="Calibri" w:cs="Calibri"/>
          <w:lang w:val="pt-BR"/>
        </w:rPr>
        <w:t>a</w:t>
      </w:r>
      <w:r w:rsidR="0004661C" w:rsidRPr="00110F43">
        <w:rPr>
          <w:rFonts w:ascii="Calibri" w:hAnsi="Calibri" w:cs="Calibri"/>
          <w:lang w:val="pt-BR"/>
        </w:rPr>
        <w:t xml:space="preserve"> como medida exacerbada e desconexa à realidade dos fatos. </w:t>
      </w:r>
      <w:r w:rsidR="00181DE2" w:rsidRPr="00110F43">
        <w:rPr>
          <w:rFonts w:ascii="Calibri" w:hAnsi="Calibri" w:cs="Calibri"/>
          <w:lang w:val="pt-BR"/>
        </w:rPr>
        <w:t xml:space="preserve">Entender de forma diversa </w:t>
      </w:r>
      <w:r w:rsidR="0004661C" w:rsidRPr="00110F43">
        <w:rPr>
          <w:rFonts w:ascii="Calibri" w:hAnsi="Calibri" w:cs="Calibri"/>
          <w:lang w:val="pt-BR"/>
        </w:rPr>
        <w:t>seria desabonar o que a lei e os princípios gerais do direito preveem, fomentando a indústria do dano moral, vez que o enriquecimento sem causa passaria a ter a chancela do Poder Judiciário, o que não se espera, por razões estruturais.</w:t>
      </w:r>
    </w:p>
    <w:p w14:paraId="124A7A87" w14:textId="77777777" w:rsidR="0004661C" w:rsidRPr="00110F43" w:rsidRDefault="0004661C" w:rsidP="00396D72">
      <w:pPr>
        <w:pStyle w:val="PargrafodaLista"/>
        <w:tabs>
          <w:tab w:val="left" w:pos="709"/>
        </w:tabs>
        <w:spacing w:line="320" w:lineRule="exact"/>
        <w:ind w:left="0" w:right="426"/>
        <w:jc w:val="both"/>
        <w:rPr>
          <w:rFonts w:ascii="Calibri" w:hAnsi="Calibri" w:cs="Calibri"/>
          <w:lang w:val="pt-BR"/>
        </w:rPr>
      </w:pPr>
    </w:p>
    <w:p w14:paraId="4E4B3701" w14:textId="4286B133" w:rsidR="0004661C" w:rsidRPr="00110F43" w:rsidRDefault="003E11A0" w:rsidP="00396D72">
      <w:pPr>
        <w:pStyle w:val="PargrafodaLista"/>
        <w:tabs>
          <w:tab w:val="left" w:pos="709"/>
        </w:tabs>
        <w:spacing w:line="320" w:lineRule="exact"/>
        <w:ind w:left="0" w:right="426"/>
        <w:jc w:val="both"/>
        <w:rPr>
          <w:rFonts w:ascii="Calibri" w:hAnsi="Calibri" w:cs="Calibri"/>
          <w:lang w:val="pt-BR"/>
        </w:rPr>
      </w:pPr>
      <w:r w:rsidRPr="00110F43">
        <w:rPr>
          <w:rFonts w:ascii="Calibri" w:hAnsi="Calibri" w:cs="Calibri"/>
          <w:lang w:val="pt-BR"/>
        </w:rPr>
        <w:lastRenderedPageBreak/>
        <w:tab/>
      </w:r>
      <w:r w:rsidR="0004661C" w:rsidRPr="00110F43">
        <w:rPr>
          <w:rFonts w:ascii="Calibri" w:hAnsi="Calibri" w:cs="Calibri"/>
          <w:lang w:val="pt-BR"/>
        </w:rPr>
        <w:t xml:space="preserve">Outrossim, não basta, portanto, alegar ter sofrido o dano moral. Deve ser comprovada a ocorrência de situação que o pudesse, ainda que potencialmente, causar; o que não foi feito nestes autos pela parte Apelante (CPC, art. 373, I). Soma-se aos fatos que </w:t>
      </w:r>
      <w:r w:rsidRPr="00110F43">
        <w:rPr>
          <w:rFonts w:ascii="Calibri" w:hAnsi="Calibri" w:cs="Calibri"/>
          <w:lang w:val="pt-BR"/>
        </w:rPr>
        <w:t>o papel da recorrida no caso in voga não ultrapassou a de mera financiadora, sem qualquer correlação com a construção do imóvel, tampouco com a ocorrência de eventuais vícios nele verificados.</w:t>
      </w:r>
    </w:p>
    <w:p w14:paraId="3689F06A" w14:textId="77777777" w:rsidR="0004661C" w:rsidRPr="00110F43" w:rsidRDefault="0004661C" w:rsidP="00396D72">
      <w:pPr>
        <w:pStyle w:val="PargrafodaLista"/>
        <w:ind w:right="426"/>
        <w:rPr>
          <w:rFonts w:ascii="Calibri" w:hAnsi="Calibri" w:cs="Calibri"/>
          <w:lang w:val="pt-BR"/>
        </w:rPr>
      </w:pPr>
    </w:p>
    <w:p w14:paraId="64D8DE2F" w14:textId="2B2356C5" w:rsidR="0004661C" w:rsidRPr="00110F43" w:rsidRDefault="003E11A0" w:rsidP="00396D72">
      <w:pPr>
        <w:pStyle w:val="PargrafodaLista"/>
        <w:tabs>
          <w:tab w:val="left" w:pos="709"/>
        </w:tabs>
        <w:spacing w:line="320" w:lineRule="exact"/>
        <w:ind w:left="0" w:right="426"/>
        <w:jc w:val="both"/>
        <w:rPr>
          <w:rFonts w:ascii="Calibri" w:hAnsi="Calibri" w:cs="Calibri"/>
          <w:lang w:val="pt-BR"/>
        </w:rPr>
      </w:pPr>
      <w:r w:rsidRPr="00110F43">
        <w:rPr>
          <w:rFonts w:ascii="Calibri" w:hAnsi="Calibri" w:cs="Calibri"/>
          <w:lang w:val="pt-BR"/>
        </w:rPr>
        <w:tab/>
      </w:r>
      <w:r w:rsidR="0004661C" w:rsidRPr="00110F43">
        <w:rPr>
          <w:rFonts w:ascii="Calibri" w:hAnsi="Calibri" w:cs="Calibri"/>
          <w:lang w:val="pt-BR"/>
        </w:rPr>
        <w:t xml:space="preserve">E mesmo que a parte Apelada tivesse concorrido para os danos que a parte </w:t>
      </w:r>
      <w:r w:rsidRPr="00110F43">
        <w:rPr>
          <w:rFonts w:ascii="Calibri" w:hAnsi="Calibri" w:cs="Calibri"/>
          <w:lang w:val="pt-BR"/>
        </w:rPr>
        <w:t>recorrente</w:t>
      </w:r>
      <w:r w:rsidR="0004661C" w:rsidRPr="00110F43">
        <w:rPr>
          <w:rFonts w:ascii="Calibri" w:hAnsi="Calibri" w:cs="Calibri"/>
          <w:lang w:val="pt-BR"/>
        </w:rPr>
        <w:t xml:space="preserve"> alega ter sofrido (o que desde sempre se refuta), o descabimento de tal pedido ainda seria </w:t>
      </w:r>
      <w:proofErr w:type="gramStart"/>
      <w:r w:rsidR="0004661C" w:rsidRPr="00110F43">
        <w:rPr>
          <w:rFonts w:ascii="Calibri" w:hAnsi="Calibri" w:cs="Calibri"/>
          <w:lang w:val="pt-BR"/>
        </w:rPr>
        <w:t>impositiva</w:t>
      </w:r>
      <w:proofErr w:type="gramEnd"/>
      <w:r w:rsidR="0004661C" w:rsidRPr="00110F43">
        <w:rPr>
          <w:rFonts w:ascii="Calibri" w:hAnsi="Calibri" w:cs="Calibri"/>
          <w:lang w:val="pt-BR"/>
        </w:rPr>
        <w:t>, pois os fatos narrados na inicial refletem tão somente a ocorrência de mero dissabor decorrente de atividades corriqueiras, hipótese insuficiente para a configuração do dano moral, conforme sedimentado pelo c. STJ:</w:t>
      </w:r>
    </w:p>
    <w:p w14:paraId="6ED09C72" w14:textId="77777777" w:rsidR="0004661C" w:rsidRPr="00110F43" w:rsidRDefault="0004661C" w:rsidP="00396D72">
      <w:pPr>
        <w:pStyle w:val="PargrafodaLista"/>
        <w:ind w:right="426"/>
        <w:rPr>
          <w:rFonts w:ascii="Calibri" w:hAnsi="Calibri" w:cs="Calibri"/>
          <w:lang w:val="pt-BR"/>
        </w:rPr>
      </w:pPr>
    </w:p>
    <w:p w14:paraId="540EA66B" w14:textId="77777777" w:rsidR="0004661C" w:rsidRPr="00110F43" w:rsidRDefault="0004661C" w:rsidP="00396D72">
      <w:pPr>
        <w:pStyle w:val="PargrafodaLista"/>
        <w:ind w:right="426"/>
        <w:rPr>
          <w:rFonts w:ascii="Calibri" w:hAnsi="Calibri" w:cs="Calibri"/>
          <w:lang w:val="pt-BR"/>
        </w:rPr>
      </w:pPr>
    </w:p>
    <w:p w14:paraId="51132B04" w14:textId="77777777" w:rsidR="0004661C" w:rsidRPr="00110F43" w:rsidRDefault="0004661C" w:rsidP="00396D72">
      <w:pPr>
        <w:pStyle w:val="PargrafodaLista"/>
        <w:tabs>
          <w:tab w:val="left" w:pos="709"/>
        </w:tabs>
        <w:ind w:left="2268" w:right="426"/>
        <w:jc w:val="both"/>
        <w:rPr>
          <w:rFonts w:ascii="Calibri" w:hAnsi="Calibri" w:cs="Calibri"/>
          <w:lang w:val="pt-BR"/>
        </w:rPr>
      </w:pPr>
      <w:r w:rsidRPr="00110F43">
        <w:rPr>
          <w:rFonts w:ascii="Calibri" w:hAnsi="Calibri" w:cs="Calibri"/>
          <w:lang w:val="pt-BR"/>
        </w:rPr>
        <w:t>O mero dissabor não pode ser alçado ao patamar do dano moral, mas somente aquela agressão que exacerba a naturalidade dos fatos da vida, causando fundadas aflições ou angústias no espírito de quem ela se dirige.</w:t>
      </w:r>
      <w:r w:rsidRPr="00110F43">
        <w:rPr>
          <w:rStyle w:val="Refdenotaderodap"/>
          <w:rFonts w:ascii="Calibri" w:hAnsi="Calibri" w:cs="Calibri"/>
          <w:lang w:val="pt-BR"/>
        </w:rPr>
        <w:footnoteReference w:id="1"/>
      </w:r>
    </w:p>
    <w:p w14:paraId="6766119E" w14:textId="77777777" w:rsidR="0004661C" w:rsidRPr="00110F43" w:rsidRDefault="0004661C" w:rsidP="00396D72">
      <w:pPr>
        <w:pStyle w:val="PargrafodaLista"/>
        <w:ind w:right="426"/>
        <w:rPr>
          <w:rFonts w:ascii="Calibri" w:hAnsi="Calibri" w:cs="Calibri"/>
          <w:lang w:val="pt-BR"/>
        </w:rPr>
      </w:pPr>
    </w:p>
    <w:p w14:paraId="51BEBA15" w14:textId="77777777" w:rsidR="0004661C" w:rsidRPr="00110F43" w:rsidRDefault="0004661C" w:rsidP="00396D72">
      <w:pPr>
        <w:pStyle w:val="PargrafodaLista"/>
        <w:ind w:right="426"/>
        <w:rPr>
          <w:rFonts w:ascii="Calibri" w:hAnsi="Calibri" w:cs="Calibri"/>
          <w:lang w:val="pt-BR"/>
        </w:rPr>
      </w:pPr>
    </w:p>
    <w:p w14:paraId="159D806C" w14:textId="34E183D8" w:rsidR="003E11A0" w:rsidRPr="00023043" w:rsidRDefault="003E11A0" w:rsidP="00023043">
      <w:pPr>
        <w:pStyle w:val="PargrafodaLista"/>
        <w:tabs>
          <w:tab w:val="left" w:pos="709"/>
        </w:tabs>
        <w:spacing w:line="320" w:lineRule="exact"/>
        <w:ind w:left="0" w:right="426"/>
        <w:jc w:val="both"/>
        <w:rPr>
          <w:rFonts w:ascii="Calibri" w:hAnsi="Calibri" w:cs="Calibri"/>
          <w:lang w:val="pt-BR"/>
        </w:rPr>
      </w:pPr>
      <w:r w:rsidRPr="00110F43">
        <w:rPr>
          <w:rFonts w:ascii="Calibri" w:hAnsi="Calibri" w:cs="Calibri"/>
          <w:lang w:val="pt-BR"/>
        </w:rPr>
        <w:tab/>
      </w:r>
      <w:r w:rsidR="0004661C" w:rsidRPr="00110F43">
        <w:rPr>
          <w:rFonts w:ascii="Calibri" w:hAnsi="Calibri" w:cs="Calibri"/>
          <w:lang w:val="pt-BR"/>
        </w:rPr>
        <w:t>A doutrina é igualmente uníssona no sentido de que “</w:t>
      </w:r>
      <w:r w:rsidR="0004661C" w:rsidRPr="00110F43">
        <w:rPr>
          <w:rFonts w:ascii="Calibri" w:hAnsi="Calibri" w:cs="Calibri"/>
          <w:i/>
          <w:iCs/>
          <w:lang w:val="pt-BR"/>
        </w:rPr>
        <w:t>(...) mero inadimplemento contratual, mora ou prejuízo econômico não configuram, por si sós, dano moral, porque não agridem a dignidade humana</w:t>
      </w:r>
      <w:r w:rsidR="0004661C" w:rsidRPr="00110F43">
        <w:rPr>
          <w:rFonts w:ascii="Calibri" w:hAnsi="Calibri" w:cs="Calibri"/>
          <w:lang w:val="pt-BR"/>
        </w:rPr>
        <w:t>”</w:t>
      </w:r>
      <w:r w:rsidR="0004661C" w:rsidRPr="00110F43">
        <w:rPr>
          <w:rStyle w:val="Refdenotaderodap"/>
          <w:rFonts w:ascii="Calibri" w:hAnsi="Calibri" w:cs="Calibri"/>
          <w:lang w:val="pt-BR"/>
        </w:rPr>
        <w:footnoteReference w:id="2"/>
      </w:r>
      <w:r w:rsidR="0004661C" w:rsidRPr="00110F43">
        <w:rPr>
          <w:rFonts w:ascii="Calibri" w:hAnsi="Calibri" w:cs="Calibri"/>
          <w:lang w:val="pt-BR"/>
        </w:rPr>
        <w:t>, razão pela qual verifica-se completamente descabido o pedido de reparação por danos morais nestes autos, por qualquer ângulo que se analise a questão.</w:t>
      </w:r>
    </w:p>
    <w:p w14:paraId="7D505DD0" w14:textId="77777777" w:rsidR="003E11A0" w:rsidRPr="00110F43" w:rsidRDefault="003E11A0" w:rsidP="00396D72">
      <w:pPr>
        <w:pStyle w:val="PargrafodaLista"/>
        <w:ind w:right="426"/>
        <w:rPr>
          <w:rFonts w:ascii="Calibri" w:hAnsi="Calibri" w:cs="Calibri"/>
          <w:lang w:val="pt-BR"/>
        </w:rPr>
      </w:pPr>
    </w:p>
    <w:p w14:paraId="7947ED90" w14:textId="77777777" w:rsidR="006314B2" w:rsidRDefault="006314B2" w:rsidP="00396D72">
      <w:pPr>
        <w:pStyle w:val="PargrafodaLista"/>
        <w:tabs>
          <w:tab w:val="left" w:pos="709"/>
        </w:tabs>
        <w:spacing w:line="320" w:lineRule="exact"/>
        <w:ind w:left="0" w:right="426"/>
        <w:jc w:val="both"/>
        <w:rPr>
          <w:rFonts w:ascii="Calibri" w:hAnsi="Calibri" w:cs="Calibri"/>
          <w:lang w:val="pt-BR"/>
        </w:rPr>
      </w:pPr>
    </w:p>
    <w:p w14:paraId="3DFDDF6E" w14:textId="77777777" w:rsidR="006314B2" w:rsidRDefault="006314B2" w:rsidP="00396D72">
      <w:pPr>
        <w:pStyle w:val="PargrafodaLista"/>
        <w:tabs>
          <w:tab w:val="left" w:pos="709"/>
        </w:tabs>
        <w:spacing w:line="320" w:lineRule="exact"/>
        <w:ind w:left="0" w:right="426"/>
        <w:jc w:val="both"/>
        <w:rPr>
          <w:rFonts w:ascii="Calibri" w:hAnsi="Calibri" w:cs="Calibri"/>
          <w:lang w:val="pt-BR"/>
        </w:rPr>
      </w:pPr>
    </w:p>
    <w:p w14:paraId="573DD89B" w14:textId="5771A619" w:rsidR="0004661C" w:rsidRPr="00110F43" w:rsidRDefault="003E11A0" w:rsidP="00396D72">
      <w:pPr>
        <w:pStyle w:val="PargrafodaLista"/>
        <w:tabs>
          <w:tab w:val="left" w:pos="709"/>
        </w:tabs>
        <w:spacing w:line="320" w:lineRule="exact"/>
        <w:ind w:left="0" w:right="426"/>
        <w:jc w:val="both"/>
        <w:rPr>
          <w:rFonts w:ascii="Calibri" w:hAnsi="Calibri" w:cs="Calibri"/>
          <w:lang w:val="pt-BR"/>
        </w:rPr>
      </w:pPr>
      <w:r w:rsidRPr="00110F43">
        <w:rPr>
          <w:rFonts w:ascii="Calibri" w:hAnsi="Calibri" w:cs="Calibri"/>
          <w:lang w:val="pt-BR"/>
        </w:rPr>
        <w:tab/>
      </w:r>
      <w:r w:rsidR="0004661C" w:rsidRPr="00110F43">
        <w:rPr>
          <w:rFonts w:ascii="Calibri" w:hAnsi="Calibri" w:cs="Calibri"/>
          <w:lang w:val="pt-BR"/>
        </w:rPr>
        <w:t xml:space="preserve">Ademais, veja-se que o caso em comento pode ser caracterizado como mero aborrecimento que é incapaz de gerar o direito a indenização por danos imateriais, motivo pelo qual deve ser negado provimento ao </w:t>
      </w:r>
      <w:r w:rsidRPr="00110F43">
        <w:rPr>
          <w:rFonts w:ascii="Calibri" w:hAnsi="Calibri" w:cs="Calibri"/>
          <w:lang w:val="pt-BR"/>
        </w:rPr>
        <w:t>Recurso Inominado</w:t>
      </w:r>
      <w:r w:rsidR="0004661C" w:rsidRPr="00110F43">
        <w:rPr>
          <w:rFonts w:ascii="Calibri" w:hAnsi="Calibri" w:cs="Calibri"/>
          <w:lang w:val="pt-BR"/>
        </w:rPr>
        <w:t xml:space="preserve"> interposto pela parte </w:t>
      </w:r>
      <w:r w:rsidRPr="00110F43">
        <w:rPr>
          <w:rFonts w:ascii="Calibri" w:hAnsi="Calibri" w:cs="Calibri"/>
          <w:lang w:val="pt-BR"/>
        </w:rPr>
        <w:t>a</w:t>
      </w:r>
      <w:r w:rsidR="0004661C" w:rsidRPr="00110F43">
        <w:rPr>
          <w:rFonts w:ascii="Calibri" w:hAnsi="Calibri" w:cs="Calibri"/>
          <w:lang w:val="pt-BR"/>
        </w:rPr>
        <w:t>utora.</w:t>
      </w:r>
    </w:p>
    <w:p w14:paraId="79CE3D55" w14:textId="77777777" w:rsidR="0004661C" w:rsidRPr="00110F43" w:rsidRDefault="0004661C" w:rsidP="00396D72">
      <w:pPr>
        <w:ind w:right="426"/>
        <w:rPr>
          <w:rFonts w:cs="Calibri"/>
          <w:sz w:val="24"/>
          <w:szCs w:val="24"/>
        </w:rPr>
      </w:pPr>
    </w:p>
    <w:p w14:paraId="7813DDE9" w14:textId="77777777" w:rsidR="0004661C" w:rsidRPr="00110F43" w:rsidRDefault="0004661C" w:rsidP="00396D72">
      <w:pPr>
        <w:pStyle w:val="PargrafodaLista"/>
        <w:numPr>
          <w:ilvl w:val="0"/>
          <w:numId w:val="1"/>
        </w:numPr>
        <w:tabs>
          <w:tab w:val="left" w:pos="0"/>
          <w:tab w:val="left" w:pos="567"/>
        </w:tabs>
        <w:spacing w:line="320" w:lineRule="exact"/>
        <w:ind w:left="0" w:right="426" w:firstLine="0"/>
        <w:jc w:val="center"/>
        <w:rPr>
          <w:rFonts w:ascii="Calibri" w:hAnsi="Calibri" w:cs="Calibri"/>
          <w:b/>
          <w:bCs/>
          <w:smallCaps/>
          <w:lang w:val="pt-BR"/>
        </w:rPr>
      </w:pPr>
      <w:r w:rsidRPr="00110F43">
        <w:rPr>
          <w:rFonts w:ascii="Calibri" w:hAnsi="Calibri" w:cs="Calibri"/>
          <w:b/>
          <w:bCs/>
          <w:smallCaps/>
          <w:u w:val="single"/>
          <w:lang w:val="pt-BR"/>
        </w:rPr>
        <w:t>Pretensão de enriquecimento imotivado</w:t>
      </w:r>
    </w:p>
    <w:p w14:paraId="2D35338C" w14:textId="77777777" w:rsidR="0004661C" w:rsidRPr="00110F43" w:rsidRDefault="0004661C" w:rsidP="00396D72">
      <w:pPr>
        <w:tabs>
          <w:tab w:val="left" w:pos="0"/>
          <w:tab w:val="left" w:pos="567"/>
        </w:tabs>
        <w:spacing w:line="320" w:lineRule="exact"/>
        <w:ind w:right="426"/>
        <w:jc w:val="center"/>
        <w:rPr>
          <w:rFonts w:cs="Calibri"/>
          <w:b/>
          <w:bCs/>
          <w:smallCaps/>
          <w:sz w:val="24"/>
          <w:szCs w:val="24"/>
        </w:rPr>
      </w:pPr>
    </w:p>
    <w:p w14:paraId="6D075E18" w14:textId="33E241B6" w:rsidR="0004661C" w:rsidRPr="00110F43" w:rsidRDefault="003E11A0" w:rsidP="00396D72">
      <w:pPr>
        <w:pStyle w:val="PargrafodaLista"/>
        <w:tabs>
          <w:tab w:val="left" w:pos="709"/>
        </w:tabs>
        <w:spacing w:line="320" w:lineRule="exact"/>
        <w:ind w:left="0" w:right="426"/>
        <w:jc w:val="both"/>
        <w:rPr>
          <w:rFonts w:ascii="Calibri" w:hAnsi="Calibri" w:cs="Calibri"/>
          <w:lang w:val="pt-BR"/>
        </w:rPr>
      </w:pPr>
      <w:r w:rsidRPr="00110F43">
        <w:rPr>
          <w:rFonts w:ascii="Calibri" w:hAnsi="Calibri" w:cs="Calibri"/>
          <w:lang w:val="pt-BR"/>
        </w:rPr>
        <w:tab/>
      </w:r>
      <w:r w:rsidR="0004661C" w:rsidRPr="00110F43">
        <w:rPr>
          <w:rFonts w:ascii="Calibri" w:hAnsi="Calibri" w:cs="Calibri"/>
          <w:lang w:val="pt-BR"/>
        </w:rPr>
        <w:t xml:space="preserve">Pretende a parte </w:t>
      </w:r>
      <w:r w:rsidRPr="00110F43">
        <w:rPr>
          <w:rFonts w:ascii="Calibri" w:hAnsi="Calibri" w:cs="Calibri"/>
          <w:lang w:val="pt-BR"/>
        </w:rPr>
        <w:t>r</w:t>
      </w:r>
      <w:r w:rsidR="0004661C" w:rsidRPr="00110F43">
        <w:rPr>
          <w:rFonts w:ascii="Calibri" w:hAnsi="Calibri" w:cs="Calibri"/>
          <w:lang w:val="pt-BR"/>
        </w:rPr>
        <w:t xml:space="preserve">ecorrente obter decisão judicial que venha determinar </w:t>
      </w:r>
      <w:r w:rsidR="00181DE2" w:rsidRPr="00110F43">
        <w:rPr>
          <w:rFonts w:ascii="Calibri" w:hAnsi="Calibri" w:cs="Calibri"/>
          <w:lang w:val="pt-BR"/>
        </w:rPr>
        <w:t>indenização</w:t>
      </w:r>
      <w:r w:rsidR="0004661C" w:rsidRPr="00110F43">
        <w:rPr>
          <w:rFonts w:ascii="Calibri" w:hAnsi="Calibri" w:cs="Calibri"/>
          <w:lang w:val="pt-BR"/>
        </w:rPr>
        <w:t xml:space="preserve"> a título de danos morais, o qual não fora arbitrado na r. sentença, o que, </w:t>
      </w:r>
      <w:r w:rsidR="0004661C" w:rsidRPr="00110F43">
        <w:rPr>
          <w:rFonts w:ascii="Calibri" w:hAnsi="Calibri" w:cs="Calibri"/>
          <w:i/>
          <w:iCs/>
          <w:lang w:val="pt-BR"/>
        </w:rPr>
        <w:t xml:space="preserve">data </w:t>
      </w:r>
      <w:proofErr w:type="spellStart"/>
      <w:r w:rsidR="0004661C" w:rsidRPr="00110F43">
        <w:rPr>
          <w:rFonts w:ascii="Calibri" w:hAnsi="Calibri" w:cs="Calibri"/>
          <w:i/>
          <w:iCs/>
          <w:lang w:val="pt-BR"/>
        </w:rPr>
        <w:t>venia</w:t>
      </w:r>
      <w:proofErr w:type="spellEnd"/>
      <w:r w:rsidR="0004661C" w:rsidRPr="00110F43">
        <w:rPr>
          <w:rFonts w:ascii="Calibri" w:hAnsi="Calibri" w:cs="Calibri"/>
          <w:lang w:val="pt-BR"/>
        </w:rPr>
        <w:t>, afigura-se totalmente dissonante da melhor doutrina e do pacífico entendimento de nossos Tribunais.</w:t>
      </w:r>
    </w:p>
    <w:p w14:paraId="4EB1AF8F" w14:textId="77777777" w:rsidR="0004661C" w:rsidRPr="00110F43" w:rsidRDefault="0004661C" w:rsidP="00396D72">
      <w:pPr>
        <w:pStyle w:val="PargrafodaLista"/>
        <w:tabs>
          <w:tab w:val="left" w:pos="709"/>
        </w:tabs>
        <w:spacing w:line="320" w:lineRule="exact"/>
        <w:ind w:left="0" w:right="426"/>
        <w:jc w:val="both"/>
        <w:rPr>
          <w:rFonts w:ascii="Calibri" w:hAnsi="Calibri" w:cs="Calibri"/>
          <w:lang w:val="pt-BR"/>
        </w:rPr>
      </w:pPr>
    </w:p>
    <w:p w14:paraId="11A8F012" w14:textId="27393963" w:rsidR="0004661C" w:rsidRPr="00110F43" w:rsidRDefault="003E11A0" w:rsidP="00396D72">
      <w:pPr>
        <w:pStyle w:val="PargrafodaLista"/>
        <w:tabs>
          <w:tab w:val="left" w:pos="709"/>
        </w:tabs>
        <w:spacing w:line="320" w:lineRule="exact"/>
        <w:ind w:left="0" w:right="426"/>
        <w:jc w:val="both"/>
        <w:rPr>
          <w:rFonts w:ascii="Calibri" w:hAnsi="Calibri" w:cs="Calibri"/>
          <w:lang w:val="pt-BR"/>
        </w:rPr>
      </w:pPr>
      <w:r w:rsidRPr="00110F43">
        <w:rPr>
          <w:rFonts w:ascii="Calibri" w:hAnsi="Calibri" w:cs="Calibri"/>
          <w:lang w:val="pt-BR"/>
        </w:rPr>
        <w:tab/>
      </w:r>
      <w:r w:rsidR="0004661C" w:rsidRPr="00110F43">
        <w:rPr>
          <w:rFonts w:ascii="Calibri" w:hAnsi="Calibri" w:cs="Calibri"/>
          <w:lang w:val="pt-BR"/>
        </w:rPr>
        <w:t xml:space="preserve">Como sabido, para fazer </w:t>
      </w:r>
      <w:r w:rsidR="0004661C" w:rsidRPr="00110F43">
        <w:rPr>
          <w:rFonts w:ascii="Calibri" w:hAnsi="Calibri" w:cs="Calibri"/>
          <w:i/>
          <w:iCs/>
          <w:lang w:val="pt-BR"/>
        </w:rPr>
        <w:t>jus</w:t>
      </w:r>
      <w:r w:rsidR="0004661C" w:rsidRPr="00110F43">
        <w:rPr>
          <w:rFonts w:ascii="Calibri" w:hAnsi="Calibri" w:cs="Calibri"/>
          <w:lang w:val="pt-BR"/>
        </w:rPr>
        <w:t xml:space="preserve"> a indenização por danos morais cabia à parte </w:t>
      </w:r>
      <w:r w:rsidR="00023043">
        <w:rPr>
          <w:rFonts w:ascii="Calibri" w:hAnsi="Calibri" w:cs="Calibri"/>
          <w:lang w:val="pt-BR"/>
        </w:rPr>
        <w:t>Recorrente</w:t>
      </w:r>
      <w:r w:rsidR="0004661C" w:rsidRPr="00110F43">
        <w:rPr>
          <w:rFonts w:ascii="Calibri" w:hAnsi="Calibri" w:cs="Calibri"/>
          <w:lang w:val="pt-BR"/>
        </w:rPr>
        <w:t xml:space="preserve"> comprovar que os fatos narrados na inicial abalaram profundamente seu psicológico, atingindo sua honra e moral.</w:t>
      </w:r>
    </w:p>
    <w:p w14:paraId="190EA454" w14:textId="77777777" w:rsidR="0004661C" w:rsidRPr="00110F43" w:rsidRDefault="0004661C" w:rsidP="00396D72">
      <w:pPr>
        <w:pStyle w:val="PargrafodaLista"/>
        <w:ind w:right="426"/>
        <w:rPr>
          <w:rFonts w:ascii="Calibri" w:hAnsi="Calibri" w:cs="Calibri"/>
          <w:lang w:val="pt-BR"/>
        </w:rPr>
      </w:pPr>
    </w:p>
    <w:p w14:paraId="61C2F06C" w14:textId="348E945E" w:rsidR="0004661C" w:rsidRPr="00110F43" w:rsidRDefault="003E11A0" w:rsidP="00396D72">
      <w:pPr>
        <w:pStyle w:val="PargrafodaLista"/>
        <w:tabs>
          <w:tab w:val="left" w:pos="709"/>
        </w:tabs>
        <w:spacing w:line="320" w:lineRule="exact"/>
        <w:ind w:left="0" w:right="426"/>
        <w:jc w:val="both"/>
        <w:rPr>
          <w:rFonts w:ascii="Calibri" w:hAnsi="Calibri" w:cs="Calibri"/>
          <w:lang w:val="pt-BR"/>
        </w:rPr>
      </w:pPr>
      <w:r w:rsidRPr="00110F43">
        <w:rPr>
          <w:rFonts w:ascii="Calibri" w:hAnsi="Calibri" w:cs="Calibri"/>
          <w:lang w:val="pt-BR"/>
        </w:rPr>
        <w:tab/>
      </w:r>
      <w:r w:rsidR="0004661C" w:rsidRPr="00110F43">
        <w:rPr>
          <w:rFonts w:ascii="Calibri" w:hAnsi="Calibri" w:cs="Calibri"/>
          <w:lang w:val="pt-BR"/>
        </w:rPr>
        <w:t xml:space="preserve">Com efeito, no caso em tela </w:t>
      </w:r>
      <w:r w:rsidR="00181DE2" w:rsidRPr="00110F43">
        <w:rPr>
          <w:rFonts w:ascii="Calibri" w:hAnsi="Calibri" w:cs="Calibri"/>
          <w:lang w:val="pt-BR"/>
        </w:rPr>
        <w:t>não</w:t>
      </w:r>
      <w:r w:rsidR="0004661C" w:rsidRPr="00110F43">
        <w:rPr>
          <w:rFonts w:ascii="Calibri" w:hAnsi="Calibri" w:cs="Calibri"/>
          <w:lang w:val="pt-BR"/>
        </w:rPr>
        <w:t xml:space="preserve"> é vislumbrado algum dano efetivo, </w:t>
      </w:r>
      <w:r w:rsidR="00181DE2" w:rsidRPr="00110F43">
        <w:rPr>
          <w:rFonts w:ascii="Calibri" w:hAnsi="Calibri" w:cs="Calibri"/>
          <w:lang w:val="pt-BR"/>
        </w:rPr>
        <w:t>pelo que</w:t>
      </w:r>
      <w:r w:rsidR="0004661C" w:rsidRPr="00110F43">
        <w:rPr>
          <w:rFonts w:ascii="Calibri" w:hAnsi="Calibri" w:cs="Calibri"/>
          <w:lang w:val="pt-BR"/>
        </w:rPr>
        <w:t xml:space="preserve"> a </w:t>
      </w:r>
      <w:r w:rsidR="00023043">
        <w:rPr>
          <w:rFonts w:ascii="Calibri" w:hAnsi="Calibri" w:cs="Calibri"/>
          <w:lang w:val="pt-BR"/>
        </w:rPr>
        <w:t>Recorrida</w:t>
      </w:r>
      <w:r w:rsidR="0004661C" w:rsidRPr="00110F43">
        <w:rPr>
          <w:rFonts w:ascii="Calibri" w:hAnsi="Calibri" w:cs="Calibri"/>
          <w:lang w:val="pt-BR"/>
        </w:rPr>
        <w:t xml:space="preserve"> pondera</w:t>
      </w:r>
      <w:r w:rsidR="00181DE2" w:rsidRPr="00110F43">
        <w:rPr>
          <w:rFonts w:ascii="Calibri" w:hAnsi="Calibri" w:cs="Calibri"/>
          <w:lang w:val="pt-BR"/>
        </w:rPr>
        <w:t xml:space="preserve"> </w:t>
      </w:r>
      <w:r w:rsidR="0004661C" w:rsidRPr="00110F43">
        <w:rPr>
          <w:rFonts w:ascii="Calibri" w:hAnsi="Calibri" w:cs="Calibri"/>
          <w:lang w:val="pt-BR"/>
        </w:rPr>
        <w:t xml:space="preserve">que o Poder Judiciário, como um todo, deve manter coerência na </w:t>
      </w:r>
      <w:r w:rsidR="00181DE2" w:rsidRPr="00110F43">
        <w:rPr>
          <w:rFonts w:ascii="Calibri" w:hAnsi="Calibri" w:cs="Calibri"/>
          <w:lang w:val="pt-BR"/>
        </w:rPr>
        <w:t>determinação</w:t>
      </w:r>
      <w:r w:rsidR="0004661C" w:rsidRPr="00110F43">
        <w:rPr>
          <w:rFonts w:ascii="Calibri" w:hAnsi="Calibri" w:cs="Calibri"/>
          <w:lang w:val="pt-BR"/>
        </w:rPr>
        <w:t xml:space="preserve"> de indenizações de danos morais, levando em consideração os princípios norteadores desse instituto.</w:t>
      </w:r>
    </w:p>
    <w:p w14:paraId="0E8E4B22" w14:textId="77777777" w:rsidR="0004661C" w:rsidRPr="00110F43" w:rsidRDefault="0004661C" w:rsidP="00396D72">
      <w:pPr>
        <w:pStyle w:val="PargrafodaLista"/>
        <w:ind w:right="426"/>
        <w:rPr>
          <w:rFonts w:ascii="Calibri" w:hAnsi="Calibri" w:cs="Calibri"/>
          <w:lang w:val="pt-BR"/>
        </w:rPr>
      </w:pPr>
    </w:p>
    <w:p w14:paraId="03E52069" w14:textId="22CC8A3B" w:rsidR="0004661C" w:rsidRPr="00110F43" w:rsidRDefault="003E11A0" w:rsidP="00396D72">
      <w:pPr>
        <w:pStyle w:val="PargrafodaLista"/>
        <w:tabs>
          <w:tab w:val="left" w:pos="709"/>
        </w:tabs>
        <w:spacing w:line="320" w:lineRule="exact"/>
        <w:ind w:left="0" w:right="426"/>
        <w:jc w:val="both"/>
        <w:rPr>
          <w:rFonts w:ascii="Calibri" w:hAnsi="Calibri" w:cs="Calibri"/>
          <w:lang w:val="pt-BR"/>
        </w:rPr>
      </w:pPr>
      <w:r w:rsidRPr="00110F43">
        <w:rPr>
          <w:rFonts w:ascii="Calibri" w:hAnsi="Calibri" w:cs="Calibri"/>
          <w:lang w:val="pt-BR"/>
        </w:rPr>
        <w:tab/>
      </w:r>
      <w:r w:rsidR="0004661C" w:rsidRPr="00110F43">
        <w:rPr>
          <w:rFonts w:ascii="Calibri" w:hAnsi="Calibri" w:cs="Calibri"/>
          <w:lang w:val="pt-BR"/>
        </w:rPr>
        <w:t xml:space="preserve">Assim, embora certa do descabimento desta ação, a </w:t>
      </w:r>
      <w:r w:rsidR="00023043">
        <w:rPr>
          <w:rFonts w:ascii="Calibri" w:hAnsi="Calibri" w:cs="Calibri"/>
          <w:lang w:val="pt-BR"/>
        </w:rPr>
        <w:t>Recorrida</w:t>
      </w:r>
      <w:r w:rsidR="0004661C" w:rsidRPr="00110F43">
        <w:rPr>
          <w:rFonts w:ascii="Calibri" w:hAnsi="Calibri" w:cs="Calibri"/>
          <w:lang w:val="pt-BR"/>
        </w:rPr>
        <w:t xml:space="preserve"> não pode silenciar sobre o pedido indenizatório exacerbado formulado pela parte </w:t>
      </w:r>
      <w:r w:rsidR="00023043">
        <w:rPr>
          <w:rFonts w:ascii="Calibri" w:hAnsi="Calibri" w:cs="Calibri"/>
          <w:lang w:val="pt-BR"/>
        </w:rPr>
        <w:t>Recorrente</w:t>
      </w:r>
      <w:r w:rsidR="0004661C" w:rsidRPr="00110F43">
        <w:rPr>
          <w:rFonts w:ascii="Calibri" w:hAnsi="Calibri" w:cs="Calibri"/>
          <w:lang w:val="pt-BR"/>
        </w:rPr>
        <w:t xml:space="preserve">. </w:t>
      </w:r>
      <w:r w:rsidR="0004661C" w:rsidRPr="00110F43">
        <w:rPr>
          <w:rFonts w:ascii="Calibri" w:hAnsi="Calibri" w:cs="Calibri"/>
          <w:u w:val="single"/>
          <w:lang w:val="pt-BR"/>
        </w:rPr>
        <w:t xml:space="preserve">Ao contrário, cabe denunciar </w:t>
      </w:r>
      <w:r w:rsidR="0004661C" w:rsidRPr="00110F43">
        <w:rPr>
          <w:rFonts w:ascii="Calibri" w:hAnsi="Calibri" w:cs="Calibri"/>
          <w:u w:val="single"/>
          <w:lang w:val="pt-BR"/>
        </w:rPr>
        <w:lastRenderedPageBreak/>
        <w:t xml:space="preserve">que o valor pretendido pelo </w:t>
      </w:r>
      <w:r w:rsidR="00023043">
        <w:rPr>
          <w:rFonts w:ascii="Calibri" w:hAnsi="Calibri" w:cs="Calibri"/>
          <w:u w:val="single"/>
          <w:lang w:val="pt-BR"/>
        </w:rPr>
        <w:t>Recorrente</w:t>
      </w:r>
      <w:r w:rsidR="0004661C" w:rsidRPr="00110F43">
        <w:rPr>
          <w:rFonts w:ascii="Calibri" w:hAnsi="Calibri" w:cs="Calibri"/>
          <w:u w:val="single"/>
          <w:lang w:val="pt-BR"/>
        </w:rPr>
        <w:t xml:space="preserve"> já pode, hoje, ser considerado como ato ilícito, à luz do art. 187 do CC/2002</w:t>
      </w:r>
      <w:r w:rsidR="0004661C" w:rsidRPr="00110F43">
        <w:rPr>
          <w:rFonts w:ascii="Calibri" w:hAnsi="Calibri" w:cs="Calibri"/>
          <w:lang w:val="pt-BR"/>
        </w:rPr>
        <w:t>.</w:t>
      </w:r>
    </w:p>
    <w:p w14:paraId="04585E99" w14:textId="77777777" w:rsidR="003E11A0" w:rsidRDefault="003E11A0" w:rsidP="00396D72">
      <w:pPr>
        <w:pStyle w:val="PargrafodaLista"/>
        <w:tabs>
          <w:tab w:val="left" w:pos="709"/>
        </w:tabs>
        <w:spacing w:line="320" w:lineRule="exact"/>
        <w:ind w:left="0" w:right="426"/>
        <w:jc w:val="both"/>
        <w:rPr>
          <w:rFonts w:ascii="Calibri" w:hAnsi="Calibri" w:cs="Calibri"/>
          <w:lang w:val="pt-BR"/>
        </w:rPr>
      </w:pPr>
      <w:r w:rsidRPr="00110F43">
        <w:rPr>
          <w:rFonts w:ascii="Calibri" w:hAnsi="Calibri" w:cs="Calibri"/>
          <w:lang w:val="pt-BR"/>
        </w:rPr>
        <w:tab/>
      </w:r>
    </w:p>
    <w:p w14:paraId="450BB1D7" w14:textId="4D31D285" w:rsidR="0004661C" w:rsidRPr="00110F43" w:rsidRDefault="003E11A0" w:rsidP="00396D72">
      <w:pPr>
        <w:pStyle w:val="PargrafodaLista"/>
        <w:tabs>
          <w:tab w:val="left" w:pos="709"/>
        </w:tabs>
        <w:spacing w:line="320" w:lineRule="exact"/>
        <w:ind w:left="0" w:right="426"/>
        <w:jc w:val="both"/>
        <w:rPr>
          <w:rFonts w:ascii="Calibri" w:hAnsi="Calibri" w:cs="Calibri"/>
          <w:lang w:val="pt-BR"/>
        </w:rPr>
      </w:pPr>
      <w:r w:rsidRPr="00110F43">
        <w:rPr>
          <w:rFonts w:ascii="Calibri" w:hAnsi="Calibri" w:cs="Calibri"/>
          <w:lang w:val="pt-BR"/>
        </w:rPr>
        <w:tab/>
      </w:r>
      <w:r w:rsidR="0004661C" w:rsidRPr="00110F43">
        <w:rPr>
          <w:rFonts w:ascii="Calibri" w:hAnsi="Calibri" w:cs="Calibri"/>
          <w:lang w:val="pt-BR"/>
        </w:rPr>
        <w:t xml:space="preserve">Como já consagrado nos Tribunais, a indenização por danos morais não pode representar enriquecimento ilícito para a vítima, devendo ter o fim, </w:t>
      </w:r>
      <w:r w:rsidR="0004661C" w:rsidRPr="00110F43">
        <w:rPr>
          <w:rFonts w:ascii="Calibri" w:hAnsi="Calibri" w:cs="Calibri"/>
          <w:u w:val="single"/>
          <w:lang w:val="pt-BR"/>
        </w:rPr>
        <w:t>único e exclusivo</w:t>
      </w:r>
      <w:r w:rsidR="0004661C" w:rsidRPr="00110F43">
        <w:rPr>
          <w:rFonts w:ascii="Calibri" w:hAnsi="Calibri" w:cs="Calibri"/>
          <w:lang w:val="pt-BR"/>
        </w:rPr>
        <w:t>, de dar algum alento que tente substituir a dor causada, como ilustra o seguinte trecho de exemplar voto do Exmo. Ministro Barros Monteiro:</w:t>
      </w:r>
    </w:p>
    <w:p w14:paraId="6CB24C23" w14:textId="77777777" w:rsidR="0004661C" w:rsidRPr="00110F43" w:rsidRDefault="0004661C" w:rsidP="00396D72">
      <w:pPr>
        <w:pStyle w:val="PargrafodaLista"/>
        <w:ind w:right="426"/>
        <w:rPr>
          <w:rFonts w:ascii="Calibri" w:hAnsi="Calibri" w:cs="Calibri"/>
          <w:lang w:val="pt-BR"/>
        </w:rPr>
      </w:pPr>
    </w:p>
    <w:p w14:paraId="0F1FBC0D" w14:textId="77777777" w:rsidR="0004661C" w:rsidRPr="00110F43" w:rsidRDefault="0004661C" w:rsidP="00396D72">
      <w:pPr>
        <w:pStyle w:val="PargrafodaLista"/>
        <w:tabs>
          <w:tab w:val="left" w:pos="709"/>
        </w:tabs>
        <w:ind w:left="2268" w:right="426"/>
        <w:jc w:val="both"/>
        <w:rPr>
          <w:rFonts w:ascii="Calibri" w:hAnsi="Calibri" w:cs="Calibri"/>
          <w:lang w:val="pt-BR"/>
        </w:rPr>
      </w:pPr>
      <w:r w:rsidRPr="00110F43">
        <w:rPr>
          <w:rFonts w:ascii="Calibri" w:hAnsi="Calibri" w:cs="Calibri"/>
          <w:lang w:val="pt-BR"/>
        </w:rPr>
        <w:t>Ainda é de ter-se presente que o Anteprojeto do Código das Obrigações de 1941 (</w:t>
      </w:r>
      <w:proofErr w:type="spellStart"/>
      <w:r w:rsidRPr="00110F43">
        <w:rPr>
          <w:rFonts w:ascii="Calibri" w:hAnsi="Calibri" w:cs="Calibri"/>
          <w:lang w:val="pt-BR"/>
        </w:rPr>
        <w:t>Orozimbo</w:t>
      </w:r>
      <w:proofErr w:type="spellEnd"/>
      <w:r w:rsidRPr="00110F43">
        <w:rPr>
          <w:rFonts w:ascii="Calibri" w:hAnsi="Calibri" w:cs="Calibri"/>
          <w:lang w:val="pt-BR"/>
        </w:rPr>
        <w:t xml:space="preserve"> Nonato, </w:t>
      </w:r>
      <w:proofErr w:type="spellStart"/>
      <w:r w:rsidRPr="00110F43">
        <w:rPr>
          <w:rFonts w:ascii="Calibri" w:hAnsi="Calibri" w:cs="Calibri"/>
          <w:lang w:val="pt-BR"/>
        </w:rPr>
        <w:t>Hahnemann</w:t>
      </w:r>
      <w:proofErr w:type="spellEnd"/>
      <w:r w:rsidRPr="00110F43">
        <w:rPr>
          <w:rFonts w:ascii="Calibri" w:hAnsi="Calibri" w:cs="Calibri"/>
          <w:lang w:val="pt-BR"/>
        </w:rPr>
        <w:t xml:space="preserve"> Guimarães </w:t>
      </w:r>
      <w:proofErr w:type="spellStart"/>
      <w:r w:rsidRPr="00110F43">
        <w:rPr>
          <w:rFonts w:ascii="Calibri" w:hAnsi="Calibri" w:cs="Calibri"/>
          <w:lang w:val="pt-BR"/>
        </w:rPr>
        <w:t>Philadelpho</w:t>
      </w:r>
      <w:proofErr w:type="spellEnd"/>
      <w:r w:rsidRPr="00110F43">
        <w:rPr>
          <w:rFonts w:ascii="Calibri" w:hAnsi="Calibri" w:cs="Calibri"/>
          <w:lang w:val="pt-BR"/>
        </w:rPr>
        <w:t xml:space="preserve"> Azevedo) recomendava que a reparação por dano moral deveria ser </w:t>
      </w:r>
      <w:r w:rsidRPr="00110F43">
        <w:rPr>
          <w:rFonts w:ascii="Calibri" w:hAnsi="Calibri" w:cs="Calibri"/>
          <w:b/>
          <w:bCs/>
          <w:u w:val="single"/>
          <w:lang w:val="pt-BR"/>
        </w:rPr>
        <w:t>moderadamente arbitrada</w:t>
      </w:r>
      <w:r w:rsidRPr="00110F43">
        <w:rPr>
          <w:rFonts w:ascii="Calibri" w:hAnsi="Calibri" w:cs="Calibri"/>
          <w:lang w:val="pt-BR"/>
        </w:rPr>
        <w:t>. Essa moderação tem por finalidade evitar a perspectiva de lucro fácil e generoso, enfim, do locupletamento indevido.</w:t>
      </w:r>
      <w:r w:rsidRPr="00110F43">
        <w:rPr>
          <w:rStyle w:val="Refdenotaderodap"/>
          <w:rFonts w:ascii="Calibri" w:hAnsi="Calibri" w:cs="Calibri"/>
          <w:lang w:val="pt-BR"/>
        </w:rPr>
        <w:footnoteReference w:id="3"/>
      </w:r>
    </w:p>
    <w:p w14:paraId="4F7DF066" w14:textId="422572C4" w:rsidR="0004661C" w:rsidRPr="00110F43" w:rsidRDefault="0004661C" w:rsidP="00396D72">
      <w:pPr>
        <w:pStyle w:val="PargrafodaLista"/>
        <w:ind w:right="426"/>
        <w:rPr>
          <w:rFonts w:ascii="Calibri" w:hAnsi="Calibri" w:cs="Calibri"/>
          <w:lang w:val="pt-BR"/>
        </w:rPr>
      </w:pPr>
    </w:p>
    <w:p w14:paraId="20305590" w14:textId="77777777" w:rsidR="003E11A0" w:rsidRPr="00110F43" w:rsidRDefault="003E11A0" w:rsidP="00396D72">
      <w:pPr>
        <w:pStyle w:val="PargrafodaLista"/>
        <w:ind w:right="426"/>
        <w:rPr>
          <w:rFonts w:ascii="Calibri" w:hAnsi="Calibri" w:cs="Calibri"/>
          <w:lang w:val="pt-BR"/>
        </w:rPr>
      </w:pPr>
    </w:p>
    <w:p w14:paraId="2D7C634E" w14:textId="3672F480" w:rsidR="0004661C" w:rsidRPr="00110F43" w:rsidRDefault="003E11A0" w:rsidP="00396D72">
      <w:pPr>
        <w:pStyle w:val="PargrafodaLista"/>
        <w:tabs>
          <w:tab w:val="left" w:pos="709"/>
        </w:tabs>
        <w:spacing w:line="320" w:lineRule="exact"/>
        <w:ind w:left="0" w:right="426"/>
        <w:jc w:val="both"/>
        <w:rPr>
          <w:rFonts w:ascii="Calibri" w:hAnsi="Calibri" w:cs="Calibri"/>
          <w:lang w:val="pt-BR"/>
        </w:rPr>
      </w:pPr>
      <w:r w:rsidRPr="00110F43">
        <w:rPr>
          <w:rFonts w:ascii="Calibri" w:hAnsi="Calibri" w:cs="Calibri"/>
          <w:lang w:val="pt-BR"/>
        </w:rPr>
        <w:tab/>
      </w:r>
      <w:r w:rsidR="0004661C" w:rsidRPr="00110F43">
        <w:rPr>
          <w:rFonts w:ascii="Calibri" w:hAnsi="Calibri" w:cs="Calibri"/>
          <w:lang w:val="pt-BR"/>
        </w:rPr>
        <w:t>Estes limites são encontrados não apenas em função do grau do dano, mas também pela conjugação do art. 946 do CC/2002 com o art. 4º de sua Lei de Introdução, dispondo que “</w:t>
      </w:r>
      <w:r w:rsidR="0004661C" w:rsidRPr="00110F43">
        <w:rPr>
          <w:rFonts w:ascii="Calibri" w:hAnsi="Calibri" w:cs="Calibri"/>
          <w:i/>
          <w:iCs/>
          <w:lang w:val="pt-BR"/>
        </w:rPr>
        <w:t>quando a lei for omissa o juiz decidirá o caso de acordo com a analogia, os costumes e os princípios gerais de direito</w:t>
      </w:r>
      <w:r w:rsidR="0004661C" w:rsidRPr="00110F43">
        <w:rPr>
          <w:rFonts w:ascii="Calibri" w:hAnsi="Calibri" w:cs="Calibri"/>
          <w:lang w:val="pt-BR"/>
        </w:rPr>
        <w:t>”.</w:t>
      </w:r>
    </w:p>
    <w:p w14:paraId="17FA708B" w14:textId="77777777" w:rsidR="0004661C" w:rsidRPr="00110F43" w:rsidRDefault="0004661C" w:rsidP="00396D72">
      <w:pPr>
        <w:pStyle w:val="PargrafodaLista"/>
        <w:tabs>
          <w:tab w:val="left" w:pos="709"/>
        </w:tabs>
        <w:spacing w:line="320" w:lineRule="exact"/>
        <w:ind w:left="0" w:right="426"/>
        <w:jc w:val="both"/>
        <w:rPr>
          <w:rFonts w:ascii="Calibri" w:hAnsi="Calibri" w:cs="Calibri"/>
          <w:lang w:val="pt-BR"/>
        </w:rPr>
      </w:pPr>
    </w:p>
    <w:p w14:paraId="7DBC49BA" w14:textId="323500F8" w:rsidR="0004661C" w:rsidRPr="00110F43" w:rsidRDefault="003E11A0" w:rsidP="00396D72">
      <w:pPr>
        <w:pStyle w:val="PargrafodaLista"/>
        <w:tabs>
          <w:tab w:val="left" w:pos="709"/>
        </w:tabs>
        <w:spacing w:line="320" w:lineRule="exact"/>
        <w:ind w:left="0" w:right="426"/>
        <w:jc w:val="both"/>
        <w:rPr>
          <w:rFonts w:ascii="Calibri" w:hAnsi="Calibri" w:cs="Calibri"/>
          <w:lang w:val="pt-BR"/>
        </w:rPr>
      </w:pPr>
      <w:r w:rsidRPr="00110F43">
        <w:rPr>
          <w:rFonts w:ascii="Calibri" w:hAnsi="Calibri" w:cs="Calibri"/>
          <w:lang w:val="pt-BR"/>
        </w:rPr>
        <w:tab/>
      </w:r>
      <w:r w:rsidR="0004661C" w:rsidRPr="00110F43">
        <w:rPr>
          <w:rFonts w:ascii="Calibri" w:hAnsi="Calibri" w:cs="Calibri"/>
          <w:lang w:val="pt-BR"/>
        </w:rPr>
        <w:t>Percebe-se, pois, que devido à falta de critérios legais objetivos para fixar indenização por dano moral, as Cortes têm adotado seus próprios precedentes na matéria. Assim, quando se diz que a indenização deve observar os princípios gerais de direito, isso significa que ela deve observar o posicionamento jurisprudencial nessa questão, em respeito ao princípio que veda o enriquecimento ilícito.</w:t>
      </w:r>
    </w:p>
    <w:p w14:paraId="3B655E7B" w14:textId="77777777" w:rsidR="0004661C" w:rsidRPr="00110F43" w:rsidRDefault="0004661C" w:rsidP="00396D72">
      <w:pPr>
        <w:pStyle w:val="PargrafodaLista"/>
        <w:ind w:right="426"/>
        <w:rPr>
          <w:rFonts w:ascii="Calibri" w:hAnsi="Calibri" w:cs="Calibri"/>
          <w:lang w:val="pt-BR"/>
        </w:rPr>
      </w:pPr>
    </w:p>
    <w:p w14:paraId="3AE65C8A" w14:textId="7427B418" w:rsidR="0004661C" w:rsidRPr="00110F43" w:rsidRDefault="003E11A0" w:rsidP="00396D72">
      <w:pPr>
        <w:pStyle w:val="PargrafodaLista"/>
        <w:tabs>
          <w:tab w:val="left" w:pos="709"/>
        </w:tabs>
        <w:spacing w:line="320" w:lineRule="exact"/>
        <w:ind w:left="0" w:right="426"/>
        <w:jc w:val="both"/>
        <w:rPr>
          <w:rFonts w:ascii="Calibri" w:hAnsi="Calibri" w:cs="Calibri"/>
          <w:lang w:val="pt-BR"/>
        </w:rPr>
      </w:pPr>
      <w:r w:rsidRPr="00110F43">
        <w:rPr>
          <w:rFonts w:ascii="Calibri" w:hAnsi="Calibri" w:cs="Calibri"/>
          <w:lang w:val="pt-BR"/>
        </w:rPr>
        <w:tab/>
      </w:r>
      <w:r w:rsidR="0004661C" w:rsidRPr="00110F43">
        <w:rPr>
          <w:rFonts w:ascii="Calibri" w:hAnsi="Calibri" w:cs="Calibri"/>
          <w:lang w:val="pt-BR"/>
        </w:rPr>
        <w:t>Como ensinam, portanto, a doutrina e a jurisprudência, o tratamento a ser dado ao dano moral não é, em nada, diferente daquele atribuído ao dano material, já que a CF/88 fala em indenização – e não em pena ou multa – tanto para casos de danos materiais como para de danos morais, submetendo-os, assim, aos mesmos princípios e regras (</w:t>
      </w:r>
      <w:r w:rsidR="0004661C" w:rsidRPr="00110F43">
        <w:rPr>
          <w:rFonts w:ascii="Calibri" w:hAnsi="Calibri" w:cs="Calibri"/>
          <w:i/>
          <w:iCs/>
          <w:lang w:val="pt-BR"/>
        </w:rPr>
        <w:t>e.g.</w:t>
      </w:r>
      <w:r w:rsidR="0004661C" w:rsidRPr="00110F43">
        <w:rPr>
          <w:rFonts w:ascii="Calibri" w:hAnsi="Calibri" w:cs="Calibri"/>
          <w:lang w:val="pt-BR"/>
        </w:rPr>
        <w:t>, existência de dano provado, proporcionalidade entre este e a indenização).</w:t>
      </w:r>
    </w:p>
    <w:p w14:paraId="3278FB64" w14:textId="77777777" w:rsidR="0004661C" w:rsidRPr="00110F43" w:rsidRDefault="0004661C" w:rsidP="00396D72">
      <w:pPr>
        <w:pStyle w:val="PargrafodaLista"/>
        <w:ind w:right="426"/>
        <w:rPr>
          <w:rFonts w:ascii="Calibri" w:hAnsi="Calibri" w:cs="Calibri"/>
          <w:lang w:val="pt-BR"/>
        </w:rPr>
      </w:pPr>
    </w:p>
    <w:p w14:paraId="6650FC53" w14:textId="521D0F59" w:rsidR="0004661C" w:rsidRPr="00110F43" w:rsidRDefault="003E11A0" w:rsidP="00396D72">
      <w:pPr>
        <w:pStyle w:val="PargrafodaLista"/>
        <w:tabs>
          <w:tab w:val="left" w:pos="709"/>
        </w:tabs>
        <w:spacing w:line="320" w:lineRule="exact"/>
        <w:ind w:left="0" w:right="426"/>
        <w:jc w:val="both"/>
        <w:rPr>
          <w:rFonts w:ascii="Calibri" w:hAnsi="Calibri" w:cs="Calibri"/>
          <w:lang w:val="pt-BR"/>
        </w:rPr>
      </w:pPr>
      <w:r w:rsidRPr="00110F43">
        <w:rPr>
          <w:rFonts w:ascii="Calibri" w:hAnsi="Calibri" w:cs="Calibri"/>
          <w:lang w:val="pt-BR"/>
        </w:rPr>
        <w:tab/>
      </w:r>
      <w:r w:rsidR="0004661C" w:rsidRPr="00110F43">
        <w:rPr>
          <w:rFonts w:ascii="Calibri" w:hAnsi="Calibri" w:cs="Calibri"/>
          <w:lang w:val="pt-BR"/>
        </w:rPr>
        <w:t xml:space="preserve">Conceder indenização por danos morais em </w:t>
      </w:r>
      <w:r w:rsidR="00181DE2" w:rsidRPr="00110F43">
        <w:rPr>
          <w:rFonts w:ascii="Calibri" w:hAnsi="Calibri" w:cs="Calibri"/>
          <w:lang w:val="pt-BR"/>
        </w:rPr>
        <w:t>situação em</w:t>
      </w:r>
      <w:r w:rsidR="0004661C" w:rsidRPr="00110F43">
        <w:rPr>
          <w:rFonts w:ascii="Calibri" w:hAnsi="Calibri" w:cs="Calibri"/>
          <w:lang w:val="pt-BR"/>
        </w:rPr>
        <w:t xml:space="preserve"> que</w:t>
      </w:r>
      <w:r w:rsidR="00181DE2" w:rsidRPr="00110F43">
        <w:rPr>
          <w:rFonts w:ascii="Calibri" w:hAnsi="Calibri" w:cs="Calibri"/>
          <w:lang w:val="pt-BR"/>
        </w:rPr>
        <w:t xml:space="preserve"> não há de se falar</w:t>
      </w:r>
      <w:r w:rsidR="0004661C" w:rsidRPr="00110F43">
        <w:rPr>
          <w:rFonts w:ascii="Calibri" w:hAnsi="Calibri" w:cs="Calibri"/>
          <w:lang w:val="pt-BR"/>
        </w:rPr>
        <w:t xml:space="preserve"> </w:t>
      </w:r>
      <w:r w:rsidR="00181DE2" w:rsidRPr="00110F43">
        <w:rPr>
          <w:rFonts w:ascii="Calibri" w:hAnsi="Calibri" w:cs="Calibri"/>
          <w:lang w:val="pt-BR"/>
        </w:rPr>
        <w:t>em</w:t>
      </w:r>
      <w:r w:rsidR="0004661C" w:rsidRPr="00110F43">
        <w:rPr>
          <w:rFonts w:ascii="Calibri" w:hAnsi="Calibri" w:cs="Calibri"/>
          <w:lang w:val="pt-BR"/>
        </w:rPr>
        <w:t xml:space="preserve"> amenizar o sofrimento da vítima, gera seu enriquecimento, implica indevida condenação na esfera civil. Trata-se, portanto, de invasão da jurisdição penal, com nítida violação do princípio da legalidade estrita (CF/88, art. 5º, XXXIX) e afronta ao art. 927 do CC/2002.</w:t>
      </w:r>
    </w:p>
    <w:p w14:paraId="4BECE38E" w14:textId="77777777" w:rsidR="0004661C" w:rsidRPr="00110F43" w:rsidRDefault="0004661C" w:rsidP="00396D72">
      <w:pPr>
        <w:pStyle w:val="PargrafodaLista"/>
        <w:ind w:right="426"/>
        <w:rPr>
          <w:rFonts w:ascii="Calibri" w:hAnsi="Calibri" w:cs="Calibri"/>
          <w:lang w:val="pt-BR"/>
        </w:rPr>
      </w:pPr>
    </w:p>
    <w:p w14:paraId="59E28B89" w14:textId="1492410C" w:rsidR="0004661C" w:rsidRPr="00110F43" w:rsidRDefault="003E11A0" w:rsidP="00396D72">
      <w:pPr>
        <w:pStyle w:val="PargrafodaLista"/>
        <w:tabs>
          <w:tab w:val="left" w:pos="709"/>
        </w:tabs>
        <w:spacing w:line="320" w:lineRule="exact"/>
        <w:ind w:left="0" w:right="426"/>
        <w:jc w:val="both"/>
        <w:rPr>
          <w:rFonts w:ascii="Calibri" w:hAnsi="Calibri" w:cs="Calibri"/>
          <w:lang w:val="pt-BR"/>
        </w:rPr>
      </w:pPr>
      <w:r w:rsidRPr="00110F43">
        <w:rPr>
          <w:rFonts w:ascii="Calibri" w:hAnsi="Calibri" w:cs="Calibri"/>
          <w:lang w:val="pt-BR"/>
        </w:rPr>
        <w:tab/>
      </w:r>
      <w:r w:rsidR="0004661C" w:rsidRPr="00110F43">
        <w:rPr>
          <w:rFonts w:ascii="Calibri" w:hAnsi="Calibri" w:cs="Calibri"/>
          <w:lang w:val="pt-BR"/>
        </w:rPr>
        <w:t xml:space="preserve">Ainda no que tange à </w:t>
      </w:r>
      <w:r w:rsidR="00181DE2" w:rsidRPr="00110F43">
        <w:rPr>
          <w:rFonts w:ascii="Calibri" w:hAnsi="Calibri" w:cs="Calibri"/>
          <w:lang w:val="pt-BR"/>
        </w:rPr>
        <w:t>determinação de indenização por danos morais</w:t>
      </w:r>
      <w:r w:rsidR="0004661C" w:rsidRPr="00110F43">
        <w:rPr>
          <w:rFonts w:ascii="Calibri" w:hAnsi="Calibri" w:cs="Calibri"/>
          <w:lang w:val="pt-BR"/>
        </w:rPr>
        <w:t xml:space="preserve">, um critério objetivo a ser observado é o poder aquisitivo das partes. Nesse contexto, percebemos que a parte recorrente comprovou e fez jus ao benefício da gratuidade de justiça. </w:t>
      </w:r>
    </w:p>
    <w:p w14:paraId="630FF583" w14:textId="77777777" w:rsidR="0004661C" w:rsidRPr="00110F43" w:rsidRDefault="0004661C" w:rsidP="00396D72">
      <w:pPr>
        <w:pStyle w:val="PargrafodaLista"/>
        <w:ind w:right="426"/>
        <w:rPr>
          <w:rFonts w:ascii="Calibri" w:hAnsi="Calibri" w:cs="Calibri"/>
          <w:lang w:val="pt-BR"/>
        </w:rPr>
      </w:pPr>
    </w:p>
    <w:p w14:paraId="764A8E42" w14:textId="25D31730" w:rsidR="0004661C" w:rsidRPr="00110F43" w:rsidRDefault="003E11A0" w:rsidP="00396D72">
      <w:pPr>
        <w:tabs>
          <w:tab w:val="left" w:pos="709"/>
        </w:tabs>
        <w:spacing w:line="320" w:lineRule="exact"/>
        <w:ind w:right="426"/>
        <w:jc w:val="both"/>
        <w:rPr>
          <w:rFonts w:cs="Calibri"/>
          <w:sz w:val="24"/>
          <w:szCs w:val="24"/>
        </w:rPr>
      </w:pPr>
      <w:r w:rsidRPr="00110F43">
        <w:rPr>
          <w:rFonts w:cs="Calibri"/>
          <w:sz w:val="24"/>
          <w:szCs w:val="24"/>
        </w:rPr>
        <w:tab/>
      </w:r>
      <w:r w:rsidR="0004661C" w:rsidRPr="00110F43">
        <w:rPr>
          <w:rFonts w:cs="Calibri"/>
          <w:sz w:val="24"/>
          <w:szCs w:val="24"/>
        </w:rPr>
        <w:t xml:space="preserve">Nesse passo, evidenciada que </w:t>
      </w:r>
      <w:r w:rsidR="00181DE2" w:rsidRPr="00110F43">
        <w:rPr>
          <w:rFonts w:cs="Calibri"/>
          <w:sz w:val="24"/>
          <w:szCs w:val="24"/>
        </w:rPr>
        <w:t>é impertinente o pleito</w:t>
      </w:r>
      <w:r w:rsidR="0004661C" w:rsidRPr="00110F43">
        <w:rPr>
          <w:rFonts w:cs="Calibri"/>
          <w:sz w:val="24"/>
          <w:szCs w:val="24"/>
        </w:rPr>
        <w:t xml:space="preserve"> indenizatóri</w:t>
      </w:r>
      <w:r w:rsidR="00181DE2" w:rsidRPr="00110F43">
        <w:rPr>
          <w:rFonts w:cs="Calibri"/>
          <w:sz w:val="24"/>
          <w:szCs w:val="24"/>
        </w:rPr>
        <w:t>o</w:t>
      </w:r>
      <w:r w:rsidR="0004661C" w:rsidRPr="00110F43">
        <w:rPr>
          <w:rFonts w:cs="Calibri"/>
          <w:sz w:val="24"/>
          <w:szCs w:val="24"/>
        </w:rPr>
        <w:t xml:space="preserve"> pleitead</w:t>
      </w:r>
      <w:r w:rsidR="00181DE2" w:rsidRPr="00110F43">
        <w:rPr>
          <w:rFonts w:cs="Calibri"/>
          <w:sz w:val="24"/>
          <w:szCs w:val="24"/>
        </w:rPr>
        <w:t>o</w:t>
      </w:r>
      <w:r w:rsidR="0004661C" w:rsidRPr="00110F43">
        <w:rPr>
          <w:rFonts w:cs="Calibri"/>
          <w:sz w:val="24"/>
          <w:szCs w:val="24"/>
        </w:rPr>
        <w:t xml:space="preserve"> pela parte Apelante, certo é que a sua pretensão não pode prosperar, pelo que deve ser negado provimento ao seu recurso, de forma a impedir o imotivado enriquecimento da parte.</w:t>
      </w:r>
    </w:p>
    <w:p w14:paraId="21798270" w14:textId="77777777" w:rsidR="00325FA0" w:rsidRDefault="00325FA0" w:rsidP="00396D72">
      <w:pPr>
        <w:tabs>
          <w:tab w:val="left" w:pos="0"/>
          <w:tab w:val="left" w:pos="567"/>
        </w:tabs>
        <w:spacing w:line="320" w:lineRule="exact"/>
        <w:ind w:right="426"/>
        <w:jc w:val="center"/>
        <w:rPr>
          <w:rFonts w:cs="Calibri"/>
          <w:b/>
          <w:bCs/>
          <w:smallCaps/>
          <w:sz w:val="24"/>
          <w:szCs w:val="24"/>
        </w:rPr>
      </w:pPr>
    </w:p>
    <w:p w14:paraId="1BDFB1EF" w14:textId="77777777" w:rsidR="00023043" w:rsidRPr="00110F43" w:rsidRDefault="00023043" w:rsidP="00396D72">
      <w:pPr>
        <w:tabs>
          <w:tab w:val="left" w:pos="0"/>
          <w:tab w:val="left" w:pos="567"/>
        </w:tabs>
        <w:spacing w:line="320" w:lineRule="exact"/>
        <w:ind w:right="426"/>
        <w:jc w:val="center"/>
        <w:rPr>
          <w:rFonts w:cs="Calibri"/>
          <w:b/>
          <w:bCs/>
          <w:smallCaps/>
          <w:sz w:val="24"/>
          <w:szCs w:val="24"/>
        </w:rPr>
      </w:pPr>
    </w:p>
    <w:p w14:paraId="35B5E738" w14:textId="77777777" w:rsidR="0004661C" w:rsidRPr="00110F43" w:rsidRDefault="0004661C" w:rsidP="00396D72">
      <w:pPr>
        <w:pStyle w:val="PargrafodaLista"/>
        <w:numPr>
          <w:ilvl w:val="0"/>
          <w:numId w:val="1"/>
        </w:numPr>
        <w:tabs>
          <w:tab w:val="left" w:pos="0"/>
          <w:tab w:val="left" w:pos="567"/>
        </w:tabs>
        <w:spacing w:line="320" w:lineRule="exact"/>
        <w:ind w:left="0" w:right="426" w:firstLine="0"/>
        <w:jc w:val="center"/>
        <w:rPr>
          <w:rFonts w:ascii="Calibri" w:hAnsi="Calibri" w:cs="Calibri"/>
          <w:b/>
          <w:bCs/>
          <w:smallCaps/>
          <w:lang w:val="pt-BR"/>
        </w:rPr>
      </w:pPr>
      <w:r w:rsidRPr="00110F43">
        <w:rPr>
          <w:rFonts w:ascii="Calibri" w:hAnsi="Calibri" w:cs="Calibri"/>
          <w:b/>
          <w:bCs/>
          <w:smallCaps/>
          <w:u w:val="single"/>
          <w:lang w:val="pt-BR"/>
        </w:rPr>
        <w:lastRenderedPageBreak/>
        <w:t>Conclusão e pedidos</w:t>
      </w:r>
    </w:p>
    <w:p w14:paraId="1E742A02" w14:textId="77777777" w:rsidR="0004661C" w:rsidRPr="00110F43" w:rsidRDefault="0004661C" w:rsidP="00396D72">
      <w:pPr>
        <w:tabs>
          <w:tab w:val="left" w:pos="0"/>
          <w:tab w:val="left" w:pos="567"/>
        </w:tabs>
        <w:spacing w:line="320" w:lineRule="exact"/>
        <w:ind w:right="426"/>
        <w:jc w:val="center"/>
        <w:rPr>
          <w:rFonts w:cs="Calibri"/>
          <w:b/>
          <w:bCs/>
          <w:smallCaps/>
          <w:sz w:val="24"/>
          <w:szCs w:val="24"/>
        </w:rPr>
      </w:pPr>
    </w:p>
    <w:p w14:paraId="03F05BD9" w14:textId="4946C99B" w:rsidR="003E11A0" w:rsidRPr="00110F43" w:rsidRDefault="003E11A0" w:rsidP="00396D72">
      <w:pPr>
        <w:tabs>
          <w:tab w:val="left" w:pos="709"/>
        </w:tabs>
        <w:spacing w:line="320" w:lineRule="exact"/>
        <w:ind w:right="426"/>
        <w:jc w:val="both"/>
        <w:rPr>
          <w:rFonts w:cs="Calibri"/>
          <w:sz w:val="24"/>
          <w:szCs w:val="24"/>
        </w:rPr>
      </w:pPr>
      <w:r w:rsidRPr="00110F43">
        <w:rPr>
          <w:rFonts w:cs="Calibri"/>
          <w:sz w:val="24"/>
          <w:szCs w:val="24"/>
        </w:rPr>
        <w:tab/>
      </w:r>
      <w:r w:rsidR="0004661C" w:rsidRPr="00110F43">
        <w:rPr>
          <w:rFonts w:cs="Calibri"/>
          <w:sz w:val="24"/>
          <w:szCs w:val="24"/>
        </w:rPr>
        <w:t xml:space="preserve">Por todo o exposto, requer a </w:t>
      </w:r>
      <w:r w:rsidR="00090C70" w:rsidRPr="00110F43">
        <w:rPr>
          <w:rFonts w:cs="Calibri"/>
          <w:sz w:val="24"/>
          <w:szCs w:val="24"/>
        </w:rPr>
        <w:t>recorrida</w:t>
      </w:r>
      <w:r w:rsidR="0004661C" w:rsidRPr="00110F43">
        <w:rPr>
          <w:rFonts w:cs="Calibri"/>
          <w:sz w:val="24"/>
          <w:szCs w:val="24"/>
        </w:rPr>
        <w:t xml:space="preserve"> seja </w:t>
      </w:r>
      <w:r w:rsidR="0004661C" w:rsidRPr="00110F43">
        <w:rPr>
          <w:rFonts w:cs="Calibri"/>
          <w:b/>
          <w:bCs/>
          <w:sz w:val="24"/>
          <w:szCs w:val="24"/>
          <w:u w:val="single"/>
        </w:rPr>
        <w:t>negado provimento</w:t>
      </w:r>
      <w:r w:rsidR="0004661C" w:rsidRPr="00110F43">
        <w:rPr>
          <w:rFonts w:cs="Calibri"/>
          <w:sz w:val="24"/>
          <w:szCs w:val="24"/>
        </w:rPr>
        <w:t xml:space="preserve"> ao recurso ora combatido, de modo que seja negado o pedido deduzido, ante a flagrante intenção da parte </w:t>
      </w:r>
      <w:r w:rsidR="00090C70" w:rsidRPr="00110F43">
        <w:rPr>
          <w:rFonts w:cs="Calibri"/>
          <w:sz w:val="24"/>
          <w:szCs w:val="24"/>
        </w:rPr>
        <w:t>recorrente</w:t>
      </w:r>
      <w:r w:rsidR="0004661C" w:rsidRPr="00110F43">
        <w:rPr>
          <w:rFonts w:cs="Calibri"/>
          <w:sz w:val="24"/>
          <w:szCs w:val="24"/>
        </w:rPr>
        <w:t xml:space="preserve"> de enriquecimento sem causa.</w:t>
      </w:r>
    </w:p>
    <w:p w14:paraId="206BF6FF" w14:textId="77777777" w:rsidR="003E11A0" w:rsidRPr="00110F43" w:rsidRDefault="003E11A0" w:rsidP="00396D72">
      <w:pPr>
        <w:pStyle w:val="PargrafodaLista"/>
        <w:tabs>
          <w:tab w:val="left" w:pos="709"/>
        </w:tabs>
        <w:spacing w:line="320" w:lineRule="exact"/>
        <w:ind w:left="0" w:right="426"/>
        <w:jc w:val="both"/>
        <w:rPr>
          <w:rFonts w:ascii="Calibri" w:hAnsi="Calibri" w:cs="Calibri"/>
          <w:lang w:val="pt-BR"/>
        </w:rPr>
      </w:pPr>
    </w:p>
    <w:p w14:paraId="2F57FE7A" w14:textId="77777777" w:rsidR="007A3913" w:rsidRPr="00110F43" w:rsidRDefault="007A3913" w:rsidP="007A3913">
      <w:pPr>
        <w:pStyle w:val="PargrafodaLista"/>
        <w:tabs>
          <w:tab w:val="left" w:pos="709"/>
        </w:tabs>
        <w:spacing w:line="320" w:lineRule="exact"/>
        <w:ind w:left="0" w:right="426"/>
        <w:jc w:val="both"/>
        <w:rPr>
          <w:rFonts w:ascii="Calibri" w:hAnsi="Calibri" w:cs="Calibri"/>
          <w:lang w:val="pt-BR"/>
        </w:rPr>
      </w:pPr>
      <w:bookmarkStart w:id="1" w:name="_Hlk129718454"/>
      <w:r w:rsidRPr="00110F43">
        <w:rPr>
          <w:rFonts w:ascii="Calibri" w:hAnsi="Calibri" w:cs="Calibri"/>
          <w:lang w:val="pt-BR"/>
        </w:rPr>
        <w:tab/>
        <w:t>Pugna a parte recorrida pela condenação da parte recorrente em custas e honorários do advogado.</w:t>
      </w:r>
    </w:p>
    <w:bookmarkEnd w:id="1"/>
    <w:p w14:paraId="6C0B6C99" w14:textId="77777777" w:rsidR="00862622" w:rsidRPr="00110F43" w:rsidRDefault="00862622" w:rsidP="00862622">
      <w:pPr>
        <w:pStyle w:val="Corpodetexto"/>
        <w:ind w:firstLine="1417"/>
        <w:rPr>
          <w:rFonts w:ascii="Calibri" w:eastAsiaTheme="minorEastAsia" w:hAnsi="Calibri" w:cs="Calibri"/>
          <w:lang w:eastAsia="ja-JP" w:bidi="ar-SA"/>
        </w:rPr>
      </w:pPr>
      <w:r w:rsidRPr="00110F43">
        <w:rPr>
          <w:rFonts w:ascii="Calibri" w:eastAsiaTheme="minorEastAsia" w:hAnsi="Calibri" w:cs="Calibri"/>
          <w:lang w:eastAsia="ja-JP" w:bidi="ar-SA"/>
        </w:rPr>
        <w:t xml:space="preserve">Requer a Ré que todas as intimações sejam encaminhadas ao escritório de seus patronos, sito na Rua do Passeio, 38, Torre </w:t>
      </w:r>
      <w:proofErr w:type="gramStart"/>
      <w:r w:rsidRPr="00110F43">
        <w:rPr>
          <w:rFonts w:ascii="Calibri" w:eastAsiaTheme="minorEastAsia" w:hAnsi="Calibri" w:cs="Calibri"/>
          <w:lang w:eastAsia="ja-JP" w:bidi="ar-SA"/>
        </w:rPr>
        <w:t>2, 15 andar</w:t>
      </w:r>
      <w:proofErr w:type="gramEnd"/>
      <w:r w:rsidRPr="00110F43">
        <w:rPr>
          <w:rFonts w:ascii="Calibri" w:eastAsiaTheme="minorEastAsia" w:hAnsi="Calibri" w:cs="Calibri"/>
          <w:lang w:eastAsia="ja-JP" w:bidi="ar-SA"/>
        </w:rPr>
        <w:t>, Sala 1509/1512 – Centro - CEP:20021-290 – RJ – Rio de Janeiro e que as publicações sejam realizadas, exclusivamente, em nome do patrono Dr. JOÃO ALVES BARBOSA FILHO, inscrito sob o nº OAB/RS 90657-A, sob pena de nulidade das mesmas.</w:t>
      </w:r>
    </w:p>
    <w:p w14:paraId="75E14D7A" w14:textId="2368D759" w:rsidR="00862622" w:rsidRPr="00110F43" w:rsidRDefault="00862622" w:rsidP="006314B2">
      <w:pPr>
        <w:pStyle w:val="Corpodetexto"/>
        <w:ind w:left="1416" w:firstLine="1"/>
        <w:jc w:val="center"/>
        <w:rPr>
          <w:rFonts w:ascii="Calibri" w:eastAsiaTheme="minorEastAsia" w:hAnsi="Calibri" w:cs="Calibri"/>
          <w:lang w:eastAsia="ja-JP" w:bidi="ar-SA"/>
        </w:rPr>
      </w:pPr>
      <w:r w:rsidRPr="00110F43">
        <w:rPr>
          <w:rFonts w:ascii="Calibri" w:eastAsiaTheme="minorEastAsia" w:hAnsi="Calibri" w:cs="Calibri"/>
          <w:lang w:eastAsia="ja-JP" w:bidi="ar-SA"/>
        </w:rPr>
        <w:t xml:space="preserve">Nestes </w:t>
      </w:r>
      <w:proofErr w:type="gramStart"/>
      <w:r w:rsidRPr="00110F43">
        <w:rPr>
          <w:rFonts w:ascii="Calibri" w:eastAsiaTheme="minorEastAsia" w:hAnsi="Calibri" w:cs="Calibri"/>
          <w:lang w:eastAsia="ja-JP" w:bidi="ar-SA"/>
        </w:rPr>
        <w:t>Termos,</w:t>
      </w:r>
      <w:r w:rsidRPr="00110F43">
        <w:rPr>
          <w:rFonts w:ascii="Calibri" w:eastAsiaTheme="minorEastAsia" w:hAnsi="Calibri" w:cs="Calibri"/>
          <w:lang w:eastAsia="ja-JP" w:bidi="ar-SA"/>
        </w:rPr>
        <w:br/>
        <w:t>Pede</w:t>
      </w:r>
      <w:proofErr w:type="gramEnd"/>
      <w:r w:rsidRPr="00110F43">
        <w:rPr>
          <w:rFonts w:ascii="Calibri" w:eastAsiaTheme="minorEastAsia" w:hAnsi="Calibri" w:cs="Calibri"/>
          <w:lang w:eastAsia="ja-JP" w:bidi="ar-SA"/>
        </w:rPr>
        <w:t xml:space="preserve"> Deferimento,</w:t>
      </w:r>
      <w:r w:rsidR="006314B2">
        <w:rPr>
          <w:rFonts w:ascii="Calibri" w:eastAsiaTheme="minorEastAsia" w:hAnsi="Calibri" w:cs="Calibri"/>
          <w:lang w:eastAsia="ja-JP" w:bidi="ar-SA"/>
        </w:rPr>
        <w:br/>
      </w:r>
      <w:r w:rsidR="00023043">
        <w:rPr>
          <w:rFonts w:ascii="Calibri" w:eastAsiaTheme="minorEastAsia" w:hAnsi="Calibri" w:cs="Calibri"/>
          <w:lang w:eastAsia="ja-JP" w:bidi="ar-SA"/>
        </w:rPr>
        <w:t>Erechim</w:t>
      </w:r>
      <w:r w:rsidRPr="00110F43">
        <w:rPr>
          <w:rFonts w:ascii="Calibri" w:eastAsiaTheme="minorEastAsia" w:hAnsi="Calibri" w:cs="Calibri"/>
          <w:lang w:eastAsia="ja-JP" w:bidi="ar-SA"/>
        </w:rPr>
        <w:t xml:space="preserve">, </w:t>
      </w:r>
      <w:r w:rsidR="00325FA0">
        <w:rPr>
          <w:rFonts w:ascii="Calibri" w:eastAsiaTheme="minorEastAsia" w:hAnsi="Calibri" w:cs="Calibri"/>
          <w:lang w:eastAsia="ja-JP" w:bidi="ar-SA"/>
        </w:rPr>
        <w:t>2</w:t>
      </w:r>
      <w:r w:rsidR="00023043">
        <w:rPr>
          <w:rFonts w:ascii="Calibri" w:eastAsiaTheme="minorEastAsia" w:hAnsi="Calibri" w:cs="Calibri"/>
          <w:lang w:eastAsia="ja-JP" w:bidi="ar-SA"/>
        </w:rPr>
        <w:t>0</w:t>
      </w:r>
      <w:r w:rsidRPr="00110F43">
        <w:rPr>
          <w:rFonts w:ascii="Calibri" w:eastAsiaTheme="minorEastAsia" w:hAnsi="Calibri" w:cs="Calibri"/>
          <w:lang w:eastAsia="ja-JP" w:bidi="ar-SA"/>
        </w:rPr>
        <w:t xml:space="preserve"> de </w:t>
      </w:r>
      <w:r w:rsidR="00023043">
        <w:rPr>
          <w:rFonts w:ascii="Calibri" w:eastAsiaTheme="minorEastAsia" w:hAnsi="Calibri" w:cs="Calibri"/>
          <w:lang w:eastAsia="ja-JP" w:bidi="ar-SA"/>
        </w:rPr>
        <w:t>Feverei</w:t>
      </w:r>
      <w:r w:rsidR="006314B2">
        <w:rPr>
          <w:rFonts w:ascii="Calibri" w:eastAsiaTheme="minorEastAsia" w:hAnsi="Calibri" w:cs="Calibri"/>
          <w:lang w:eastAsia="ja-JP" w:bidi="ar-SA"/>
        </w:rPr>
        <w:t>ro</w:t>
      </w:r>
      <w:r w:rsidRPr="00110F43">
        <w:rPr>
          <w:rFonts w:ascii="Calibri" w:eastAsiaTheme="minorEastAsia" w:hAnsi="Calibri" w:cs="Calibri"/>
          <w:lang w:eastAsia="ja-JP" w:bidi="ar-SA"/>
        </w:rPr>
        <w:t xml:space="preserve"> de 202</w:t>
      </w:r>
      <w:r w:rsidR="00023043">
        <w:rPr>
          <w:rFonts w:ascii="Calibri" w:eastAsiaTheme="minorEastAsia" w:hAnsi="Calibri" w:cs="Calibri"/>
          <w:lang w:eastAsia="ja-JP" w:bidi="ar-SA"/>
        </w:rPr>
        <w:t>4</w:t>
      </w:r>
      <w:r w:rsidRPr="00110F43">
        <w:rPr>
          <w:rFonts w:ascii="Calibri" w:eastAsiaTheme="minorEastAsia" w:hAnsi="Calibri" w:cs="Calibri"/>
          <w:lang w:eastAsia="ja-JP" w:bidi="ar-SA"/>
        </w:rPr>
        <w:t>.</w:t>
      </w:r>
    </w:p>
    <w:p w14:paraId="2AE38B69" w14:textId="09116481" w:rsidR="004C7639" w:rsidRPr="00110F43" w:rsidRDefault="00862622" w:rsidP="00862622">
      <w:pPr>
        <w:pStyle w:val="Corpodetexto"/>
        <w:ind w:left="1417"/>
        <w:jc w:val="center"/>
        <w:rPr>
          <w:rFonts w:ascii="Calibri" w:eastAsiaTheme="minorEastAsia" w:hAnsi="Calibri" w:cs="Calibri"/>
          <w:b/>
          <w:bCs/>
          <w:lang w:eastAsia="ja-JP" w:bidi="ar-SA"/>
        </w:rPr>
      </w:pPr>
      <w:r w:rsidRPr="00110F43">
        <w:rPr>
          <w:rFonts w:ascii="Calibri" w:eastAsiaTheme="minorEastAsia" w:hAnsi="Calibri" w:cs="Calibri"/>
          <w:b/>
          <w:bCs/>
          <w:lang w:eastAsia="ja-JP" w:bidi="ar-SA"/>
        </w:rPr>
        <w:t>JOÃO BARBOSA</w:t>
      </w:r>
      <w:r w:rsidRPr="00110F43">
        <w:rPr>
          <w:rFonts w:ascii="Calibri" w:eastAsiaTheme="minorEastAsia" w:hAnsi="Calibri" w:cs="Calibri"/>
          <w:b/>
          <w:bCs/>
          <w:lang w:eastAsia="ja-JP" w:bidi="ar-SA"/>
        </w:rPr>
        <w:br/>
        <w:t>OAB/RS 90657-A</w:t>
      </w:r>
    </w:p>
    <w:p w14:paraId="7A17B87E" w14:textId="77777777" w:rsidR="004C7639" w:rsidRPr="00110F43" w:rsidRDefault="004C7639" w:rsidP="004C7639">
      <w:pPr>
        <w:spacing w:before="200" w:after="200" w:line="240" w:lineRule="auto"/>
        <w:jc w:val="both"/>
        <w:rPr>
          <w:rFonts w:cs="Calibri"/>
          <w:sz w:val="24"/>
          <w:szCs w:val="24"/>
        </w:rPr>
      </w:pPr>
    </w:p>
    <w:p w14:paraId="60DCF190" w14:textId="0C354106" w:rsidR="00FA2C18" w:rsidRPr="00110F43" w:rsidRDefault="005941C5" w:rsidP="00E962C2">
      <w:pPr>
        <w:spacing w:before="200" w:after="200" w:line="240" w:lineRule="auto"/>
        <w:jc w:val="both"/>
        <w:rPr>
          <w:rFonts w:cs="Calibri"/>
          <w:sz w:val="24"/>
          <w:szCs w:val="24"/>
        </w:rPr>
      </w:pPr>
      <w:r w:rsidRPr="00110F43">
        <w:rPr>
          <w:rFonts w:cs="Calibri"/>
          <w:sz w:val="24"/>
          <w:szCs w:val="24"/>
        </w:rPr>
        <w:t> </w:t>
      </w:r>
    </w:p>
    <w:sectPr w:rsidR="00FA2C18" w:rsidRPr="00110F43" w:rsidSect="0076787A">
      <w:footerReference w:type="default" r:id="rId9"/>
      <w:pgSz w:w="11906" w:h="16838"/>
      <w:pgMar w:top="426" w:right="707" w:bottom="284" w:left="1134" w:header="147" w:footer="27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8C606E" w14:textId="77777777" w:rsidR="00B94EC8" w:rsidRDefault="00B94EC8">
      <w:pPr>
        <w:spacing w:after="0" w:line="240" w:lineRule="auto"/>
      </w:pPr>
      <w:r>
        <w:separator/>
      </w:r>
    </w:p>
  </w:endnote>
  <w:endnote w:type="continuationSeparator" w:id="0">
    <w:p w14:paraId="1A7F7D7F" w14:textId="77777777" w:rsidR="00B94EC8" w:rsidRDefault="00B94E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F13502" w14:textId="77777777" w:rsidR="00FA2C18" w:rsidRDefault="005941C5" w:rsidP="00FE5317">
    <w:pPr>
      <w:pStyle w:val="Rodap"/>
      <w:jc w:val="center"/>
      <w:rPr>
        <w:sz w:val="18"/>
      </w:rPr>
    </w:pPr>
    <w:r w:rsidRPr="00FA2C18">
      <w:rPr>
        <w:sz w:val="18"/>
      </w:rPr>
      <w:t>Rua do Passeio, 38, Torre 2, 15º andar - Sala 1509/1512 – Centro - RJ – Rio de Janeiro - CEP:20021-290</w:t>
    </w:r>
  </w:p>
  <w:p w14:paraId="2F8B6DF0" w14:textId="77777777" w:rsidR="00FE5317" w:rsidRPr="00FE5317" w:rsidRDefault="005941C5" w:rsidP="00FE5317">
    <w:pPr>
      <w:pStyle w:val="Rodap"/>
      <w:jc w:val="center"/>
      <w:rPr>
        <w:sz w:val="18"/>
      </w:rPr>
    </w:pPr>
    <w:r w:rsidRPr="00FE5317">
      <w:rPr>
        <w:sz w:val="18"/>
      </w:rPr>
      <w:t>www.joaobarbosaadvass.com.br</w:t>
    </w:r>
  </w:p>
  <w:p w14:paraId="13054C5C" w14:textId="77777777" w:rsidR="00FE5317" w:rsidRDefault="00FE5317">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AAEB39" w14:textId="77777777" w:rsidR="00B94EC8" w:rsidRDefault="00B94EC8">
      <w:pPr>
        <w:spacing w:after="0" w:line="240" w:lineRule="auto"/>
      </w:pPr>
      <w:r>
        <w:separator/>
      </w:r>
    </w:p>
  </w:footnote>
  <w:footnote w:type="continuationSeparator" w:id="0">
    <w:p w14:paraId="7EB8ABCE" w14:textId="77777777" w:rsidR="00B94EC8" w:rsidRDefault="00B94EC8">
      <w:pPr>
        <w:spacing w:after="0" w:line="240" w:lineRule="auto"/>
      </w:pPr>
      <w:r>
        <w:continuationSeparator/>
      </w:r>
    </w:p>
  </w:footnote>
  <w:footnote w:id="1">
    <w:p w14:paraId="28051821" w14:textId="77777777" w:rsidR="0004661C" w:rsidRPr="008566EE" w:rsidRDefault="0004661C" w:rsidP="0004661C">
      <w:pPr>
        <w:pStyle w:val="Textodenotaderodap"/>
        <w:jc w:val="both"/>
        <w:rPr>
          <w:rFonts w:ascii="Tahoma" w:hAnsi="Tahoma" w:cs="Tahoma"/>
          <w:lang w:val="pt-BR"/>
        </w:rPr>
      </w:pPr>
      <w:r w:rsidRPr="008566EE">
        <w:rPr>
          <w:rStyle w:val="Refdenotaderodap"/>
          <w:rFonts w:ascii="Tahoma" w:hAnsi="Tahoma" w:cs="Tahoma"/>
        </w:rPr>
        <w:footnoteRef/>
      </w:r>
      <w:r w:rsidRPr="008566EE">
        <w:rPr>
          <w:rFonts w:ascii="Tahoma" w:hAnsi="Tahoma" w:cs="Tahoma"/>
        </w:rPr>
        <w:t xml:space="preserve"> </w:t>
      </w:r>
      <w:proofErr w:type="spellStart"/>
      <w:r w:rsidRPr="008566EE">
        <w:rPr>
          <w:rFonts w:ascii="Tahoma" w:hAnsi="Tahoma" w:cs="Tahoma"/>
        </w:rPr>
        <w:t>REsp</w:t>
      </w:r>
      <w:proofErr w:type="spellEnd"/>
      <w:r w:rsidRPr="008566EE">
        <w:rPr>
          <w:rFonts w:ascii="Tahoma" w:hAnsi="Tahoma" w:cs="Tahoma"/>
        </w:rPr>
        <w:t xml:space="preserve"> n</w:t>
      </w:r>
      <w:proofErr w:type="gramStart"/>
      <w:r w:rsidRPr="008566EE">
        <w:rPr>
          <w:rFonts w:ascii="Tahoma" w:hAnsi="Tahoma" w:cs="Tahoma"/>
        </w:rPr>
        <w:t>.º</w:t>
      </w:r>
      <w:proofErr w:type="gramEnd"/>
      <w:r w:rsidRPr="008566EE">
        <w:rPr>
          <w:rFonts w:ascii="Tahoma" w:hAnsi="Tahoma" w:cs="Tahoma"/>
        </w:rPr>
        <w:t xml:space="preserve"> 606382 - MS, 4ª </w:t>
      </w:r>
      <w:proofErr w:type="spellStart"/>
      <w:r w:rsidRPr="008566EE">
        <w:rPr>
          <w:rFonts w:ascii="Tahoma" w:hAnsi="Tahoma" w:cs="Tahoma"/>
        </w:rPr>
        <w:t>Turma</w:t>
      </w:r>
      <w:proofErr w:type="spellEnd"/>
      <w:r w:rsidRPr="008566EE">
        <w:rPr>
          <w:rFonts w:ascii="Tahoma" w:hAnsi="Tahoma" w:cs="Tahoma"/>
        </w:rPr>
        <w:t xml:space="preserve">, Rel. Min. César </w:t>
      </w:r>
      <w:proofErr w:type="spellStart"/>
      <w:r w:rsidRPr="008566EE">
        <w:rPr>
          <w:rFonts w:ascii="Tahoma" w:hAnsi="Tahoma" w:cs="Tahoma"/>
        </w:rPr>
        <w:t>Asfor</w:t>
      </w:r>
      <w:proofErr w:type="spellEnd"/>
      <w:r w:rsidRPr="008566EE">
        <w:rPr>
          <w:rFonts w:ascii="Tahoma" w:hAnsi="Tahoma" w:cs="Tahoma"/>
        </w:rPr>
        <w:t xml:space="preserve"> Rocha, DJ 17.05.04.</w:t>
      </w:r>
    </w:p>
  </w:footnote>
  <w:footnote w:id="2">
    <w:p w14:paraId="667B79A3" w14:textId="77777777" w:rsidR="0004661C" w:rsidRPr="008566EE" w:rsidRDefault="0004661C" w:rsidP="0004661C">
      <w:pPr>
        <w:pStyle w:val="Textodenotaderodap"/>
        <w:jc w:val="both"/>
        <w:rPr>
          <w:rFonts w:ascii="Tahoma" w:hAnsi="Tahoma" w:cs="Tahoma"/>
          <w:lang w:val="pt-BR"/>
        </w:rPr>
      </w:pPr>
      <w:r w:rsidRPr="008566EE">
        <w:rPr>
          <w:rStyle w:val="Refdenotaderodap"/>
          <w:rFonts w:ascii="Tahoma" w:hAnsi="Tahoma" w:cs="Tahoma"/>
        </w:rPr>
        <w:footnoteRef/>
      </w:r>
      <w:r w:rsidRPr="008566EE">
        <w:rPr>
          <w:rFonts w:ascii="Tahoma" w:hAnsi="Tahoma" w:cs="Tahoma"/>
        </w:rPr>
        <w:t xml:space="preserve"> </w:t>
      </w:r>
      <w:r>
        <w:rPr>
          <w:rFonts w:ascii="Tahoma" w:hAnsi="Tahoma" w:cs="Tahoma"/>
        </w:rPr>
        <w:t xml:space="preserve">CAVALIERI </w:t>
      </w:r>
      <w:r w:rsidRPr="008566EE">
        <w:rPr>
          <w:rFonts w:ascii="Tahoma" w:hAnsi="Tahoma" w:cs="Tahoma"/>
        </w:rPr>
        <w:t>FILHO, Sérgio.</w:t>
      </w:r>
      <w:r>
        <w:rPr>
          <w:rFonts w:ascii="Tahoma" w:hAnsi="Tahoma" w:cs="Tahoma"/>
        </w:rPr>
        <w:t xml:space="preserve"> </w:t>
      </w:r>
      <w:proofErr w:type="spellStart"/>
      <w:r w:rsidRPr="008566EE">
        <w:rPr>
          <w:rFonts w:ascii="Tahoma" w:hAnsi="Tahoma" w:cs="Tahoma"/>
          <w:b/>
          <w:bCs/>
        </w:rPr>
        <w:t>Programa</w:t>
      </w:r>
      <w:proofErr w:type="spellEnd"/>
      <w:r w:rsidRPr="008566EE">
        <w:rPr>
          <w:rFonts w:ascii="Tahoma" w:hAnsi="Tahoma" w:cs="Tahoma"/>
          <w:b/>
          <w:bCs/>
        </w:rPr>
        <w:t xml:space="preserve"> de </w:t>
      </w:r>
      <w:proofErr w:type="spellStart"/>
      <w:r w:rsidRPr="008566EE">
        <w:rPr>
          <w:rFonts w:ascii="Tahoma" w:hAnsi="Tahoma" w:cs="Tahoma"/>
          <w:b/>
          <w:bCs/>
        </w:rPr>
        <w:t>Responsabilidade</w:t>
      </w:r>
      <w:proofErr w:type="spellEnd"/>
      <w:r w:rsidRPr="008566EE">
        <w:rPr>
          <w:rFonts w:ascii="Tahoma" w:hAnsi="Tahoma" w:cs="Tahoma"/>
          <w:b/>
          <w:bCs/>
        </w:rPr>
        <w:t xml:space="preserve"> Civil</w:t>
      </w:r>
      <w:r>
        <w:rPr>
          <w:rFonts w:ascii="Tahoma" w:hAnsi="Tahoma" w:cs="Tahoma"/>
        </w:rPr>
        <w:t>.</w:t>
      </w:r>
      <w:r w:rsidRPr="008566EE">
        <w:rPr>
          <w:rFonts w:ascii="Tahoma" w:hAnsi="Tahoma" w:cs="Tahoma"/>
        </w:rPr>
        <w:t xml:space="preserve"> </w:t>
      </w:r>
      <w:r>
        <w:rPr>
          <w:rFonts w:ascii="Tahoma" w:hAnsi="Tahoma" w:cs="Tahoma"/>
        </w:rPr>
        <w:t xml:space="preserve">5. ed. São Paulo: </w:t>
      </w:r>
      <w:proofErr w:type="spellStart"/>
      <w:r w:rsidRPr="008566EE">
        <w:rPr>
          <w:rFonts w:ascii="Tahoma" w:hAnsi="Tahoma" w:cs="Tahoma"/>
        </w:rPr>
        <w:t>Malheiros</w:t>
      </w:r>
      <w:proofErr w:type="spellEnd"/>
      <w:r w:rsidRPr="008566EE">
        <w:rPr>
          <w:rFonts w:ascii="Tahoma" w:hAnsi="Tahoma" w:cs="Tahoma"/>
        </w:rPr>
        <w:t xml:space="preserve"> </w:t>
      </w:r>
      <w:proofErr w:type="spellStart"/>
      <w:r w:rsidRPr="008566EE">
        <w:rPr>
          <w:rFonts w:ascii="Tahoma" w:hAnsi="Tahoma" w:cs="Tahoma"/>
        </w:rPr>
        <w:t>Editores</w:t>
      </w:r>
      <w:proofErr w:type="spellEnd"/>
      <w:r w:rsidRPr="008566EE">
        <w:rPr>
          <w:rFonts w:ascii="Tahoma" w:hAnsi="Tahoma" w:cs="Tahoma"/>
        </w:rPr>
        <w:t>, p.</w:t>
      </w:r>
      <w:r>
        <w:rPr>
          <w:rFonts w:ascii="Tahoma" w:hAnsi="Tahoma" w:cs="Tahoma"/>
        </w:rPr>
        <w:t xml:space="preserve"> </w:t>
      </w:r>
      <w:r w:rsidRPr="008566EE">
        <w:rPr>
          <w:rFonts w:ascii="Tahoma" w:hAnsi="Tahoma" w:cs="Tahoma"/>
        </w:rPr>
        <w:t>98.</w:t>
      </w:r>
    </w:p>
  </w:footnote>
  <w:footnote w:id="3">
    <w:p w14:paraId="29F63F47" w14:textId="77777777" w:rsidR="0004661C" w:rsidRPr="002E7837" w:rsidRDefault="0004661C" w:rsidP="0004661C">
      <w:pPr>
        <w:pStyle w:val="Textodenotaderodap"/>
        <w:rPr>
          <w:rFonts w:ascii="Tahoma" w:hAnsi="Tahoma" w:cs="Tahoma"/>
          <w:lang w:val="pt-BR"/>
        </w:rPr>
      </w:pPr>
      <w:r w:rsidRPr="002E7837">
        <w:rPr>
          <w:rStyle w:val="Refdenotaderodap"/>
          <w:rFonts w:ascii="Tahoma" w:hAnsi="Tahoma" w:cs="Tahoma"/>
        </w:rPr>
        <w:footnoteRef/>
      </w:r>
      <w:r w:rsidRPr="002E7837">
        <w:rPr>
          <w:rFonts w:ascii="Tahoma" w:hAnsi="Tahoma" w:cs="Tahoma"/>
        </w:rPr>
        <w:t xml:space="preserve"> RSTJ-34/292, </w:t>
      </w:r>
      <w:proofErr w:type="spellStart"/>
      <w:r w:rsidRPr="002E7837">
        <w:rPr>
          <w:rFonts w:ascii="Tahoma" w:hAnsi="Tahoma" w:cs="Tahoma"/>
        </w:rPr>
        <w:t>grifou</w:t>
      </w:r>
      <w:proofErr w:type="spellEnd"/>
      <w:r w:rsidRPr="002E7837">
        <w:rPr>
          <w:rFonts w:ascii="Tahoma" w:hAnsi="Tahoma" w:cs="Tahoma"/>
        </w:rPr>
        <w:t>-se.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803EB8"/>
    <w:multiLevelType w:val="hybridMultilevel"/>
    <w:tmpl w:val="4ACCDDF4"/>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327034FC"/>
    <w:multiLevelType w:val="hybridMultilevel"/>
    <w:tmpl w:val="13B6A5B4"/>
    <w:lvl w:ilvl="0" w:tplc="D70ED4AA">
      <w:start w:val="1"/>
      <w:numFmt w:val="upperRoman"/>
      <w:lvlText w:val="%1."/>
      <w:lvlJc w:val="left"/>
      <w:pPr>
        <w:ind w:left="2989"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9B7"/>
    <w:rsid w:val="00023043"/>
    <w:rsid w:val="0004661C"/>
    <w:rsid w:val="00090C70"/>
    <w:rsid w:val="000C60A8"/>
    <w:rsid w:val="00110F43"/>
    <w:rsid w:val="00181DE2"/>
    <w:rsid w:val="001A649B"/>
    <w:rsid w:val="00255B3C"/>
    <w:rsid w:val="002D5FB7"/>
    <w:rsid w:val="00320DCE"/>
    <w:rsid w:val="00325FA0"/>
    <w:rsid w:val="00326B23"/>
    <w:rsid w:val="003349B7"/>
    <w:rsid w:val="0037684E"/>
    <w:rsid w:val="00387F34"/>
    <w:rsid w:val="00396D72"/>
    <w:rsid w:val="003E11A0"/>
    <w:rsid w:val="003F5DCE"/>
    <w:rsid w:val="004007EC"/>
    <w:rsid w:val="00404C94"/>
    <w:rsid w:val="00486EBB"/>
    <w:rsid w:val="004C1027"/>
    <w:rsid w:val="004C7639"/>
    <w:rsid w:val="0052134B"/>
    <w:rsid w:val="00530F86"/>
    <w:rsid w:val="005663F9"/>
    <w:rsid w:val="005869BC"/>
    <w:rsid w:val="005941C5"/>
    <w:rsid w:val="005A5474"/>
    <w:rsid w:val="005D4224"/>
    <w:rsid w:val="005E226B"/>
    <w:rsid w:val="006314B2"/>
    <w:rsid w:val="00654BB2"/>
    <w:rsid w:val="00673F32"/>
    <w:rsid w:val="006B5371"/>
    <w:rsid w:val="006F66E3"/>
    <w:rsid w:val="006F7A6B"/>
    <w:rsid w:val="00701612"/>
    <w:rsid w:val="0076787A"/>
    <w:rsid w:val="007A3913"/>
    <w:rsid w:val="007E1F86"/>
    <w:rsid w:val="00862622"/>
    <w:rsid w:val="00873596"/>
    <w:rsid w:val="00874FFE"/>
    <w:rsid w:val="008765E4"/>
    <w:rsid w:val="008B00C4"/>
    <w:rsid w:val="008E1AB2"/>
    <w:rsid w:val="008F4CF5"/>
    <w:rsid w:val="00956E0D"/>
    <w:rsid w:val="00965291"/>
    <w:rsid w:val="009D3C6C"/>
    <w:rsid w:val="009E3B76"/>
    <w:rsid w:val="00B94EC8"/>
    <w:rsid w:val="00C81778"/>
    <w:rsid w:val="00CC074C"/>
    <w:rsid w:val="00D12527"/>
    <w:rsid w:val="00D45688"/>
    <w:rsid w:val="00DA4388"/>
    <w:rsid w:val="00DB59AA"/>
    <w:rsid w:val="00E015EA"/>
    <w:rsid w:val="00E67247"/>
    <w:rsid w:val="00E962C2"/>
    <w:rsid w:val="00EB6B0C"/>
    <w:rsid w:val="00EC3A99"/>
    <w:rsid w:val="00F26943"/>
    <w:rsid w:val="00FA2C18"/>
    <w:rsid w:val="00FE5317"/>
  </w:rsids>
  <m:mathPr>
    <m:mathFont m:val="Cambria Math"/>
    <m:brkBin m:val="before"/>
    <m:brkBinSub m:val="--"/>
    <m:smallFrac m:val="0"/>
    <m:dispDef/>
    <m:lMargin m:val="0"/>
    <m:rMargin m:val="0"/>
    <m:defJc m:val="centerGroup"/>
    <m:wrapRight/>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B894B"/>
  <w15:docId w15:val="{A173964C-702F-4378-9A92-F2209F7BB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paragraph" w:styleId="Ttulo2">
    <w:name w:val="heading 2"/>
    <w:basedOn w:val="Normal"/>
    <w:next w:val="Corpodetexto"/>
    <w:link w:val="Ttulo2Char"/>
    <w:uiPriority w:val="9"/>
    <w:unhideWhenUsed/>
    <w:qFormat/>
    <w:rsid w:val="004C7639"/>
    <w:pPr>
      <w:keepNext/>
      <w:widowControl w:val="0"/>
      <w:suppressAutoHyphens/>
      <w:spacing w:before="397" w:after="397" w:line="360" w:lineRule="auto"/>
      <w:jc w:val="both"/>
      <w:outlineLvl w:val="1"/>
    </w:pPr>
    <w:rPr>
      <w:rFonts w:ascii="Times New Roman" w:eastAsia="Times New Roman" w:hAnsi="Times New Roman"/>
      <w:b/>
      <w:bCs/>
      <w:sz w:val="24"/>
      <w:szCs w:val="24"/>
      <w:lang w:eastAsia="zh-CN" w:bidi="hi-IN"/>
    </w:rPr>
  </w:style>
  <w:style w:type="paragraph" w:styleId="Ttulo3">
    <w:name w:val="heading 3"/>
    <w:basedOn w:val="Normal"/>
    <w:next w:val="Normal"/>
    <w:link w:val="Ttulo3Char"/>
    <w:uiPriority w:val="9"/>
    <w:semiHidden/>
    <w:unhideWhenUsed/>
    <w:qFormat/>
    <w:rsid w:val="0086262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E531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E5317"/>
  </w:style>
  <w:style w:type="paragraph" w:styleId="Rodap">
    <w:name w:val="footer"/>
    <w:basedOn w:val="Normal"/>
    <w:link w:val="RodapChar"/>
    <w:uiPriority w:val="99"/>
    <w:unhideWhenUsed/>
    <w:rsid w:val="00FE5317"/>
    <w:pPr>
      <w:tabs>
        <w:tab w:val="center" w:pos="4252"/>
        <w:tab w:val="right" w:pos="8504"/>
      </w:tabs>
      <w:spacing w:after="0" w:line="240" w:lineRule="auto"/>
    </w:pPr>
  </w:style>
  <w:style w:type="character" w:customStyle="1" w:styleId="RodapChar">
    <w:name w:val="Rodapé Char"/>
    <w:basedOn w:val="Fontepargpadro"/>
    <w:link w:val="Rodap"/>
    <w:uiPriority w:val="99"/>
    <w:rsid w:val="00FE5317"/>
  </w:style>
  <w:style w:type="paragraph" w:styleId="NormalWeb">
    <w:name w:val="Normal (Web)"/>
    <w:basedOn w:val="Normal"/>
    <w:uiPriority w:val="99"/>
    <w:semiHidden/>
    <w:unhideWhenUsed/>
    <w:rsid w:val="005941C5"/>
    <w:pPr>
      <w:spacing w:before="100" w:beforeAutospacing="1" w:after="100" w:afterAutospacing="1" w:line="240" w:lineRule="auto"/>
    </w:pPr>
    <w:rPr>
      <w:rFonts w:ascii="Times New Roman" w:eastAsia="Times New Roman" w:hAnsi="Times New Roman"/>
      <w:sz w:val="24"/>
      <w:szCs w:val="24"/>
      <w:lang w:eastAsia="pt-BR"/>
    </w:rPr>
  </w:style>
  <w:style w:type="table" w:styleId="Tabelacomgrade">
    <w:name w:val="Table Grid"/>
    <w:basedOn w:val="Tabelanormal"/>
    <w:uiPriority w:val="39"/>
    <w:rsid w:val="008B00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har">
    <w:name w:val="Título 2 Char"/>
    <w:basedOn w:val="Fontepargpadro"/>
    <w:link w:val="Ttulo2"/>
    <w:uiPriority w:val="9"/>
    <w:rsid w:val="004C7639"/>
    <w:rPr>
      <w:rFonts w:ascii="Times New Roman" w:eastAsia="Times New Roman" w:hAnsi="Times New Roman"/>
      <w:b/>
      <w:bCs/>
      <w:sz w:val="24"/>
      <w:szCs w:val="24"/>
      <w:lang w:eastAsia="zh-CN" w:bidi="hi-IN"/>
    </w:rPr>
  </w:style>
  <w:style w:type="paragraph" w:styleId="Corpodetexto">
    <w:name w:val="Body Text"/>
    <w:basedOn w:val="Normal"/>
    <w:link w:val="CorpodetextoChar"/>
    <w:rsid w:val="004C7639"/>
    <w:pPr>
      <w:widowControl w:val="0"/>
      <w:suppressAutoHyphens/>
      <w:spacing w:before="397" w:after="397" w:line="360" w:lineRule="auto"/>
      <w:jc w:val="both"/>
    </w:pPr>
    <w:rPr>
      <w:rFonts w:ascii="Times New Roman" w:eastAsia="Times New Roman" w:hAnsi="Times New Roman"/>
      <w:sz w:val="24"/>
      <w:szCs w:val="24"/>
      <w:lang w:eastAsia="zh-CN" w:bidi="hi-IN"/>
    </w:rPr>
  </w:style>
  <w:style w:type="character" w:customStyle="1" w:styleId="CorpodetextoChar">
    <w:name w:val="Corpo de texto Char"/>
    <w:basedOn w:val="Fontepargpadro"/>
    <w:link w:val="Corpodetexto"/>
    <w:rsid w:val="004C7639"/>
    <w:rPr>
      <w:rFonts w:ascii="Times New Roman" w:eastAsia="Times New Roman" w:hAnsi="Times New Roman"/>
      <w:sz w:val="24"/>
      <w:szCs w:val="24"/>
      <w:lang w:eastAsia="zh-CN" w:bidi="hi-IN"/>
    </w:rPr>
  </w:style>
  <w:style w:type="paragraph" w:styleId="PargrafodaLista">
    <w:name w:val="List Paragraph"/>
    <w:basedOn w:val="Normal"/>
    <w:uiPriority w:val="34"/>
    <w:qFormat/>
    <w:rsid w:val="0004661C"/>
    <w:pPr>
      <w:spacing w:after="0" w:line="240" w:lineRule="auto"/>
      <w:ind w:left="720"/>
      <w:contextualSpacing/>
    </w:pPr>
    <w:rPr>
      <w:rFonts w:asciiTheme="minorHAnsi" w:eastAsiaTheme="minorEastAsia" w:hAnsiTheme="minorHAnsi" w:cstheme="minorBidi"/>
      <w:sz w:val="24"/>
      <w:szCs w:val="24"/>
      <w:lang w:val="en-US" w:eastAsia="ja-JP"/>
    </w:rPr>
  </w:style>
  <w:style w:type="paragraph" w:styleId="Textodenotaderodap">
    <w:name w:val="footnote text"/>
    <w:basedOn w:val="Normal"/>
    <w:link w:val="TextodenotaderodapChar"/>
    <w:uiPriority w:val="99"/>
    <w:unhideWhenUsed/>
    <w:rsid w:val="0004661C"/>
    <w:pPr>
      <w:spacing w:after="0" w:line="240" w:lineRule="auto"/>
    </w:pPr>
    <w:rPr>
      <w:rFonts w:asciiTheme="minorHAnsi" w:eastAsiaTheme="minorEastAsia" w:hAnsiTheme="minorHAnsi" w:cstheme="minorBidi"/>
      <w:sz w:val="20"/>
      <w:szCs w:val="20"/>
      <w:lang w:val="en-US" w:eastAsia="ja-JP"/>
    </w:rPr>
  </w:style>
  <w:style w:type="character" w:customStyle="1" w:styleId="TextodenotaderodapChar">
    <w:name w:val="Texto de nota de rodapé Char"/>
    <w:basedOn w:val="Fontepargpadro"/>
    <w:link w:val="Textodenotaderodap"/>
    <w:uiPriority w:val="99"/>
    <w:rsid w:val="0004661C"/>
    <w:rPr>
      <w:rFonts w:asciiTheme="minorHAnsi" w:eastAsiaTheme="minorEastAsia" w:hAnsiTheme="minorHAnsi" w:cstheme="minorBidi"/>
      <w:lang w:val="en-US" w:eastAsia="ja-JP"/>
    </w:rPr>
  </w:style>
  <w:style w:type="character" w:styleId="Refdenotaderodap">
    <w:name w:val="footnote reference"/>
    <w:aliases w:val="sobrescrito,Referência de rodapé"/>
    <w:basedOn w:val="Fontepargpadro"/>
    <w:unhideWhenUsed/>
    <w:rsid w:val="0004661C"/>
    <w:rPr>
      <w:vertAlign w:val="superscript"/>
    </w:rPr>
  </w:style>
  <w:style w:type="character" w:customStyle="1" w:styleId="Ttulo3Char">
    <w:name w:val="Título 3 Char"/>
    <w:basedOn w:val="Fontepargpadro"/>
    <w:link w:val="Ttulo3"/>
    <w:semiHidden/>
    <w:rsid w:val="00862622"/>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291675">
      <w:bodyDiv w:val="1"/>
      <w:marLeft w:val="0"/>
      <w:marRight w:val="0"/>
      <w:marTop w:val="0"/>
      <w:marBottom w:val="0"/>
      <w:divBdr>
        <w:top w:val="none" w:sz="0" w:space="0" w:color="auto"/>
        <w:left w:val="none" w:sz="0" w:space="0" w:color="auto"/>
        <w:bottom w:val="none" w:sz="0" w:space="0" w:color="auto"/>
        <w:right w:val="none" w:sz="0" w:space="0" w:color="auto"/>
      </w:divBdr>
    </w:div>
    <w:div w:id="238296644">
      <w:bodyDiv w:val="1"/>
      <w:marLeft w:val="0"/>
      <w:marRight w:val="0"/>
      <w:marTop w:val="0"/>
      <w:marBottom w:val="0"/>
      <w:divBdr>
        <w:top w:val="none" w:sz="0" w:space="0" w:color="auto"/>
        <w:left w:val="none" w:sz="0" w:space="0" w:color="auto"/>
        <w:bottom w:val="none" w:sz="0" w:space="0" w:color="auto"/>
        <w:right w:val="none" w:sz="0" w:space="0" w:color="auto"/>
      </w:divBdr>
    </w:div>
    <w:div w:id="554700837">
      <w:bodyDiv w:val="1"/>
      <w:marLeft w:val="0"/>
      <w:marRight w:val="0"/>
      <w:marTop w:val="0"/>
      <w:marBottom w:val="0"/>
      <w:divBdr>
        <w:top w:val="none" w:sz="0" w:space="0" w:color="auto"/>
        <w:left w:val="none" w:sz="0" w:space="0" w:color="auto"/>
        <w:bottom w:val="none" w:sz="0" w:space="0" w:color="auto"/>
        <w:right w:val="none" w:sz="0" w:space="0" w:color="auto"/>
      </w:divBdr>
    </w:div>
    <w:div w:id="7036786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E8636C-12E0-4C84-816A-25591B60D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1787</Words>
  <Characters>9656</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Araujo</dc:creator>
  <cp:lastModifiedBy>Conta da Microsoft</cp:lastModifiedBy>
  <cp:revision>2</cp:revision>
  <dcterms:created xsi:type="dcterms:W3CDTF">2024-02-20T19:12:00Z</dcterms:created>
  <dcterms:modified xsi:type="dcterms:W3CDTF">2024-02-20T19:12:00Z</dcterms:modified>
</cp:coreProperties>
</file>