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77777777" w:rsidR="004767F5" w:rsidRDefault="00291592">
      <w:pPr>
        <w:spacing w:after="200" w:line="240" w:lineRule="auto"/>
        <w:jc w:val="right"/>
        <w:rPr>
          <w:rFonts w:cs="Calibri"/>
          <w:sz w:val="20"/>
          <w:szCs w:val="20"/>
        </w:rPr>
      </w:pPr>
      <w:r>
        <w:rPr>
          <w:rFonts w:cs="Calibri"/>
          <w:sz w:val="16"/>
          <w:szCs w:val="16"/>
        </w:rPr>
        <w:t>18.000.03329/2023- C3/ 2023-00140/ INVALIDEZ</w:t>
      </w: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12DD677A" w:rsidR="004767F5" w:rsidRDefault="00291592">
      <w:pPr>
        <w:spacing w:before="200" w:after="200" w:line="240" w:lineRule="auto"/>
        <w:rPr>
          <w:rFonts w:cs="Calibri"/>
          <w:sz w:val="20"/>
          <w:szCs w:val="20"/>
        </w:rPr>
      </w:pPr>
      <w:r>
        <w:rPr>
          <w:rFonts w:cs="Calibri"/>
          <w:b/>
          <w:bCs/>
        </w:rPr>
        <w:t xml:space="preserve">EXMO. SR. DR. JUIZ FEDERAL DA </w:t>
      </w:r>
      <w:r w:rsidR="00E848F1">
        <w:rPr>
          <w:rFonts w:cs="Calibri"/>
          <w:b/>
          <w:bCs/>
        </w:rPr>
        <w:t>1</w:t>
      </w:r>
      <w:r>
        <w:rPr>
          <w:rFonts w:cs="Calibri"/>
          <w:b/>
          <w:bCs/>
        </w:rPr>
        <w:t xml:space="preserve">ª VARA FEDERAL DA SUBSEÇÃO DE </w:t>
      </w:r>
      <w:r w:rsidR="003B651E">
        <w:rPr>
          <w:rFonts w:cs="Calibri"/>
          <w:b/>
          <w:bCs/>
        </w:rPr>
        <w:t>CARAZINHO</w:t>
      </w:r>
      <w:r>
        <w:rPr>
          <w:rFonts w:cs="Calibri"/>
          <w:b/>
          <w:bCs/>
        </w:rPr>
        <w:t xml:space="preserve"> – SEÇÃO JUDICIÁRIA DO RIO GRANDE DO SUL</w:t>
      </w:r>
    </w:p>
    <w:p w14:paraId="16CFB2C9" w14:textId="77777777" w:rsidR="004767F5" w:rsidRDefault="00291592">
      <w:pPr>
        <w:spacing w:before="200" w:after="200" w:line="240" w:lineRule="auto"/>
        <w:jc w:val="both"/>
        <w:rPr>
          <w:rFonts w:cs="Calibri"/>
          <w:sz w:val="20"/>
          <w:szCs w:val="20"/>
        </w:rPr>
      </w:pPr>
      <w:r>
        <w:rPr>
          <w:rFonts w:cs="Calibri"/>
          <w:sz w:val="20"/>
          <w:szCs w:val="20"/>
        </w:rPr>
        <w:t> </w:t>
      </w:r>
    </w:p>
    <w:p w14:paraId="390A9153" w14:textId="77777777" w:rsidR="004767F5" w:rsidRDefault="00291592">
      <w:pPr>
        <w:spacing w:before="200" w:after="200" w:line="240" w:lineRule="auto"/>
        <w:jc w:val="both"/>
        <w:rPr>
          <w:rFonts w:cs="Calibri"/>
          <w:sz w:val="20"/>
          <w:szCs w:val="20"/>
        </w:rPr>
      </w:pPr>
      <w:r>
        <w:rPr>
          <w:rFonts w:cs="Calibri"/>
          <w:sz w:val="20"/>
          <w:szCs w:val="20"/>
        </w:rPr>
        <w:t> </w:t>
      </w:r>
    </w:p>
    <w:p w14:paraId="657601DB" w14:textId="77777777" w:rsidR="004767F5" w:rsidRDefault="00291592">
      <w:pPr>
        <w:spacing w:before="200" w:after="200" w:line="240" w:lineRule="auto"/>
        <w:jc w:val="both"/>
        <w:rPr>
          <w:rFonts w:cs="Calibri"/>
          <w:sz w:val="20"/>
          <w:szCs w:val="20"/>
        </w:rPr>
      </w:pPr>
      <w:r>
        <w:rPr>
          <w:rFonts w:cs="Calibri"/>
          <w:sz w:val="20"/>
          <w:szCs w:val="20"/>
        </w:rPr>
        <w:t> </w:t>
      </w:r>
    </w:p>
    <w:p w14:paraId="7B320D31" w14:textId="15CDEE36" w:rsidR="004767F5" w:rsidRDefault="00291592">
      <w:pPr>
        <w:spacing w:before="200" w:after="200" w:line="240" w:lineRule="auto"/>
        <w:jc w:val="both"/>
        <w:rPr>
          <w:rFonts w:cs="Calibri"/>
          <w:sz w:val="20"/>
          <w:szCs w:val="20"/>
        </w:rPr>
      </w:pPr>
      <w:r>
        <w:rPr>
          <w:rFonts w:cs="Calibri"/>
          <w:b/>
          <w:bCs/>
          <w:sz w:val="20"/>
          <w:szCs w:val="20"/>
        </w:rPr>
        <w:t xml:space="preserve">Processo: </w:t>
      </w:r>
      <w:r w:rsidR="006426D3">
        <w:t>5000811- 03.2023.4.04.7118/RS</w:t>
      </w:r>
    </w:p>
    <w:p w14:paraId="2A10DF5F" w14:textId="36D62CEF" w:rsidR="004767F5" w:rsidRDefault="00291592" w:rsidP="006B1470">
      <w:pPr>
        <w:spacing w:after="200" w:line="240" w:lineRule="auto"/>
        <w:rPr>
          <w:rFonts w:cs="Calibri"/>
          <w:sz w:val="20"/>
          <w:szCs w:val="20"/>
        </w:rPr>
      </w:pPr>
      <w:r>
        <w:rPr>
          <w:rFonts w:cs="Calibri"/>
          <w:sz w:val="20"/>
          <w:szCs w:val="20"/>
        </w:rPr>
        <w:t> </w:t>
      </w:r>
    </w:p>
    <w:p w14:paraId="6455FDDA" w14:textId="77777777" w:rsidR="004767F5" w:rsidRDefault="00291592">
      <w:pPr>
        <w:spacing w:before="200" w:after="200" w:line="240" w:lineRule="auto"/>
        <w:rPr>
          <w:rFonts w:cs="Calibri"/>
          <w:sz w:val="20"/>
          <w:szCs w:val="20"/>
        </w:rPr>
      </w:pPr>
      <w:r>
        <w:rPr>
          <w:rFonts w:cs="Calibri"/>
          <w:sz w:val="20"/>
          <w:szCs w:val="20"/>
        </w:rPr>
        <w:t> </w:t>
      </w:r>
    </w:p>
    <w:p w14:paraId="51F872D4" w14:textId="77777777" w:rsidR="004767F5" w:rsidRDefault="00291592">
      <w:pPr>
        <w:spacing w:before="200" w:after="200" w:line="240" w:lineRule="auto"/>
        <w:rPr>
          <w:rFonts w:cs="Calibri"/>
          <w:sz w:val="20"/>
          <w:szCs w:val="20"/>
        </w:rPr>
      </w:pPr>
      <w:r>
        <w:rPr>
          <w:rFonts w:cs="Calibri"/>
          <w:sz w:val="20"/>
          <w:szCs w:val="20"/>
        </w:rPr>
        <w:t> </w:t>
      </w:r>
    </w:p>
    <w:p w14:paraId="435A18AA" w14:textId="7078B5A1" w:rsidR="004767F5" w:rsidRDefault="006B1470">
      <w:pPr>
        <w:spacing w:before="200" w:after="200" w:line="240" w:lineRule="auto"/>
        <w:ind w:firstLine="1701"/>
        <w:jc w:val="both"/>
        <w:rPr>
          <w:rFonts w:cs="Calibri"/>
          <w:sz w:val="20"/>
          <w:szCs w:val="20"/>
        </w:rPr>
      </w:pPr>
      <w:r w:rsidRPr="006B1470">
        <w:rPr>
          <w:b/>
          <w:bCs/>
        </w:rPr>
        <w:t>CAIXA ECONÔMICA FEDERAL – CEF</w:t>
      </w:r>
      <w:r>
        <w:t>, instituição financeira sob a forma de empresa pública, inscrita no CGC/MF sob n.º 00.360.305/1780-00, com sede em Brasília/DF e Escritório de Negócios neste Estado, com endereço na Rua dos Andradas, n.º 1000, em Porto Alegre/RS,</w:t>
      </w:r>
      <w:r w:rsidR="00291592" w:rsidRPr="00E54F07">
        <w:rPr>
          <w:rFonts w:cs="Calibri"/>
        </w:rPr>
        <w:t xml:space="preserve">, onde recebe citações, intimações e notificações de estilo, por seu advogado que esta subscreve, mandato incluso nos autos da </w:t>
      </w:r>
      <w:r w:rsidR="00291592" w:rsidRPr="00E54F07">
        <w:rPr>
          <w:rFonts w:cs="Calibri"/>
          <w:b/>
          <w:bCs/>
          <w:i/>
          <w:iCs/>
        </w:rPr>
        <w:t>AÇÃO DE</w:t>
      </w:r>
      <w:r w:rsidR="00AF2960">
        <w:rPr>
          <w:rFonts w:cs="Calibri"/>
          <w:b/>
          <w:bCs/>
          <w:i/>
          <w:iCs/>
        </w:rPr>
        <w:t xml:space="preserve"> OBRIGAÇÃO DE FAZER E</w:t>
      </w:r>
      <w:r w:rsidR="00291592" w:rsidRPr="00E54F07">
        <w:rPr>
          <w:rFonts w:cs="Calibri"/>
          <w:b/>
          <w:bCs/>
          <w:i/>
          <w:iCs/>
        </w:rPr>
        <w:t xml:space="preserve"> </w:t>
      </w:r>
      <w:r>
        <w:rPr>
          <w:rFonts w:cs="Calibri"/>
          <w:b/>
          <w:bCs/>
          <w:i/>
          <w:iCs/>
        </w:rPr>
        <w:t>INDENIZAÇÃO POR DANOS MATERIAIS</w:t>
      </w:r>
      <w:r w:rsidR="00291592" w:rsidRPr="00E54F07">
        <w:rPr>
          <w:rFonts w:cs="Calibri"/>
          <w:b/>
          <w:bCs/>
          <w:i/>
          <w:iCs/>
        </w:rPr>
        <w:t xml:space="preserve">, </w:t>
      </w:r>
      <w:r w:rsidR="00291592" w:rsidRPr="00E54F07">
        <w:rPr>
          <w:rFonts w:cs="Calibri"/>
        </w:rPr>
        <w:t>que lhe promove</w:t>
      </w:r>
      <w:r w:rsidR="00291592">
        <w:rPr>
          <w:rFonts w:cs="Calibri"/>
        </w:rPr>
        <w:t xml:space="preserve"> </w:t>
      </w:r>
      <w:r w:rsidR="006426D3" w:rsidRPr="006426D3">
        <w:rPr>
          <w:rFonts w:cs="Calibri"/>
          <w:b/>
          <w:bCs/>
        </w:rPr>
        <w:t>NATHAN LAMB DE SOUZA</w:t>
      </w:r>
      <w:r w:rsidR="00291592">
        <w:rPr>
          <w:rFonts w:cs="Calibri"/>
        </w:rPr>
        <w:t xml:space="preserve">, em trâmite perante este Douto Juízo, vem, </w:t>
      </w:r>
      <w:r w:rsidR="00291592">
        <w:rPr>
          <w:rFonts w:cs="Calibri"/>
          <w:i/>
          <w:iCs/>
        </w:rPr>
        <w:t>mui</w:t>
      </w:r>
      <w:r w:rsidR="00291592">
        <w:rPr>
          <w:rFonts w:cs="Calibri"/>
        </w:rPr>
        <w:t xml:space="preserve"> respeitosamente, à presença de Vossa Excelência, apresentar</w:t>
      </w:r>
    </w:p>
    <w:p w14:paraId="72710FF1" w14:textId="77777777" w:rsidR="004767F5" w:rsidRDefault="00291592">
      <w:pPr>
        <w:spacing w:before="200" w:after="200" w:line="240" w:lineRule="auto"/>
        <w:jc w:val="center"/>
        <w:rPr>
          <w:rFonts w:cs="Calibri"/>
          <w:sz w:val="20"/>
          <w:szCs w:val="20"/>
        </w:rPr>
      </w:pPr>
      <w:r>
        <w:rPr>
          <w:rFonts w:cs="Calibri"/>
          <w:b/>
          <w:bCs/>
        </w:rPr>
        <w:t>C O N T E S T A Ç Ã O</w:t>
      </w:r>
    </w:p>
    <w:p w14:paraId="767D76C0" w14:textId="77777777" w:rsidR="004767F5" w:rsidRDefault="00291592">
      <w:pPr>
        <w:spacing w:before="200" w:after="200" w:line="240" w:lineRule="auto"/>
        <w:jc w:val="both"/>
        <w:rPr>
          <w:rFonts w:cs="Calibri"/>
          <w:sz w:val="20"/>
          <w:szCs w:val="20"/>
        </w:rPr>
      </w:pPr>
      <w:r>
        <w:rPr>
          <w:rFonts w:cs="Calibri"/>
        </w:rPr>
        <w:t>Consoante às razões de fato e de direito que passa a expor</w:t>
      </w:r>
    </w:p>
    <w:p w14:paraId="4D7532F5" w14:textId="77777777" w:rsidR="00AF1F4A" w:rsidRDefault="00AF1F4A">
      <w:pPr>
        <w:spacing w:before="200" w:after="200" w:line="240" w:lineRule="auto"/>
        <w:jc w:val="center"/>
        <w:rPr>
          <w:rFonts w:cs="Calibri"/>
          <w:b/>
          <w:bCs/>
          <w:u w:val="single"/>
        </w:rPr>
      </w:pPr>
    </w:p>
    <w:p w14:paraId="7C90E13B" w14:textId="77777777" w:rsidR="00AF1F4A" w:rsidRDefault="00AF1F4A">
      <w:pPr>
        <w:spacing w:before="200" w:after="200" w:line="240" w:lineRule="auto"/>
        <w:jc w:val="center"/>
        <w:rPr>
          <w:rFonts w:cs="Calibri"/>
          <w:b/>
          <w:bCs/>
          <w:u w:val="single"/>
        </w:rPr>
      </w:pPr>
    </w:p>
    <w:p w14:paraId="46419AA9" w14:textId="2430BB5F" w:rsidR="004767F5" w:rsidRDefault="00291592">
      <w:pPr>
        <w:spacing w:before="200" w:after="200" w:line="240" w:lineRule="auto"/>
        <w:jc w:val="center"/>
        <w:rPr>
          <w:rFonts w:cs="Calibri"/>
          <w:sz w:val="20"/>
          <w:szCs w:val="20"/>
        </w:rPr>
      </w:pPr>
      <w:r>
        <w:rPr>
          <w:rFonts w:cs="Calibri"/>
          <w:b/>
          <w:bCs/>
          <w:u w:val="single"/>
        </w:rPr>
        <w:t>BREVE SÍNTESE DA DEMANDA</w:t>
      </w:r>
    </w:p>
    <w:p w14:paraId="7A1F32E0" w14:textId="1750AD91"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O Autor alega que firmou com a </w:t>
      </w:r>
      <w:r w:rsidR="00FB0B62" w:rsidRPr="00FB0B62">
        <w:rPr>
          <w:rFonts w:ascii="Arial" w:hAnsi="Arial" w:cs="Arial"/>
          <w:sz w:val="24"/>
          <w:szCs w:val="24"/>
        </w:rPr>
        <w:t>TECTUS INCORPORAÇÕES S.A.</w:t>
      </w:r>
      <w:r w:rsidR="00FB0B62">
        <w:rPr>
          <w:rFonts w:ascii="Arial" w:hAnsi="Arial" w:cs="Arial"/>
          <w:sz w:val="24"/>
          <w:szCs w:val="24"/>
        </w:rPr>
        <w:t>, através de financiamento da CAIXA ECONÔMICA</w:t>
      </w:r>
      <w:r w:rsidRPr="00453501">
        <w:rPr>
          <w:rFonts w:ascii="Arial" w:hAnsi="Arial" w:cs="Arial"/>
          <w:sz w:val="24"/>
          <w:szCs w:val="24"/>
        </w:rPr>
        <w:t xml:space="preserve"> um Instrumento Particular de Compra e Venda para aquisição d</w:t>
      </w:r>
      <w:r w:rsidR="00FB0B62">
        <w:rPr>
          <w:rFonts w:ascii="Arial" w:hAnsi="Arial" w:cs="Arial"/>
          <w:sz w:val="24"/>
          <w:szCs w:val="24"/>
        </w:rPr>
        <w:t xml:space="preserve">e uma unidade habitacional no </w:t>
      </w:r>
      <w:r w:rsidR="00FB0B62" w:rsidRPr="00FB0B62">
        <w:rPr>
          <w:rFonts w:ascii="Arial" w:hAnsi="Arial" w:cs="Arial"/>
          <w:sz w:val="24"/>
          <w:szCs w:val="24"/>
        </w:rPr>
        <w:t>EMPREENDIMENTO HABITACIONAL RESIDENCIAL ANDALUZ, na cidade de Carazinho/RS</w:t>
      </w:r>
      <w:r w:rsidRPr="00453501">
        <w:rPr>
          <w:rFonts w:ascii="Arial" w:hAnsi="Arial" w:cs="Arial"/>
          <w:sz w:val="24"/>
          <w:szCs w:val="24"/>
        </w:rPr>
        <w:t>.</w:t>
      </w:r>
    </w:p>
    <w:p w14:paraId="1DEA83DB" w14:textId="3480CBBF" w:rsidR="00AF1F4A" w:rsidRDefault="00AF1F4A" w:rsidP="008F7080">
      <w:pPr>
        <w:spacing w:line="360" w:lineRule="auto"/>
        <w:ind w:firstLine="2880"/>
        <w:jc w:val="both"/>
        <w:rPr>
          <w:rFonts w:ascii="Arial" w:hAnsi="Arial" w:cs="Arial"/>
          <w:sz w:val="24"/>
          <w:szCs w:val="24"/>
        </w:rPr>
      </w:pPr>
      <w:r w:rsidRPr="00453501">
        <w:rPr>
          <w:rFonts w:ascii="Arial" w:hAnsi="Arial" w:cs="Arial"/>
          <w:sz w:val="24"/>
          <w:szCs w:val="24"/>
        </w:rPr>
        <w:t xml:space="preserve">Salienta que </w:t>
      </w:r>
      <w:r w:rsidR="00FB0B62">
        <w:rPr>
          <w:rFonts w:ascii="Arial" w:hAnsi="Arial" w:cs="Arial"/>
          <w:sz w:val="24"/>
          <w:szCs w:val="24"/>
        </w:rPr>
        <w:t>após assinatura do</w:t>
      </w:r>
      <w:r w:rsidRPr="00453501">
        <w:rPr>
          <w:rFonts w:ascii="Arial" w:hAnsi="Arial" w:cs="Arial"/>
          <w:sz w:val="24"/>
          <w:szCs w:val="24"/>
        </w:rPr>
        <w:t xml:space="preserve"> contrato</w:t>
      </w:r>
      <w:r w:rsidR="00FB0B62">
        <w:rPr>
          <w:rFonts w:ascii="Arial" w:hAnsi="Arial" w:cs="Arial"/>
          <w:sz w:val="24"/>
          <w:szCs w:val="24"/>
        </w:rPr>
        <w:t xml:space="preserve"> do</w:t>
      </w:r>
      <w:r w:rsidRPr="00453501">
        <w:rPr>
          <w:rFonts w:ascii="Arial" w:hAnsi="Arial" w:cs="Arial"/>
          <w:sz w:val="24"/>
          <w:szCs w:val="24"/>
        </w:rPr>
        <w:t xml:space="preserve"> PMCMV </w:t>
      </w:r>
      <w:r w:rsidR="00FB0B62">
        <w:rPr>
          <w:rFonts w:ascii="Arial" w:hAnsi="Arial" w:cs="Arial"/>
          <w:sz w:val="24"/>
          <w:szCs w:val="24"/>
        </w:rPr>
        <w:t>houve atraso na entrega do imóvel, inicialmente prevista para 22/</w:t>
      </w:r>
      <w:r w:rsidR="006426D3">
        <w:rPr>
          <w:rFonts w:ascii="Arial" w:hAnsi="Arial" w:cs="Arial"/>
          <w:sz w:val="24"/>
          <w:szCs w:val="24"/>
        </w:rPr>
        <w:t>07</w:t>
      </w:r>
      <w:r w:rsidR="00FB0B62">
        <w:rPr>
          <w:rFonts w:ascii="Arial" w:hAnsi="Arial" w:cs="Arial"/>
          <w:sz w:val="24"/>
          <w:szCs w:val="24"/>
        </w:rPr>
        <w:t>/202</w:t>
      </w:r>
      <w:r w:rsidR="006426D3">
        <w:rPr>
          <w:rFonts w:ascii="Arial" w:hAnsi="Arial" w:cs="Arial"/>
          <w:sz w:val="24"/>
          <w:szCs w:val="24"/>
        </w:rPr>
        <w:t>2</w:t>
      </w:r>
      <w:r w:rsidR="00FB0B62">
        <w:rPr>
          <w:rFonts w:ascii="Arial" w:hAnsi="Arial" w:cs="Arial"/>
          <w:sz w:val="24"/>
          <w:szCs w:val="24"/>
        </w:rPr>
        <w:t>.</w:t>
      </w:r>
    </w:p>
    <w:p w14:paraId="377A3A7F" w14:textId="77777777" w:rsidR="006426D3" w:rsidRDefault="006426D3" w:rsidP="006426D3">
      <w:pPr>
        <w:spacing w:line="360" w:lineRule="auto"/>
        <w:jc w:val="both"/>
        <w:rPr>
          <w:rFonts w:ascii="Arial" w:hAnsi="Arial" w:cs="Arial"/>
          <w:sz w:val="24"/>
          <w:szCs w:val="24"/>
        </w:rPr>
      </w:pPr>
    </w:p>
    <w:p w14:paraId="4B01DFAB" w14:textId="77777777" w:rsidR="006426D3" w:rsidRDefault="006426D3" w:rsidP="006426D3">
      <w:pPr>
        <w:spacing w:line="360" w:lineRule="auto"/>
        <w:jc w:val="both"/>
        <w:rPr>
          <w:rFonts w:ascii="Arial" w:hAnsi="Arial" w:cs="Arial"/>
          <w:sz w:val="24"/>
          <w:szCs w:val="24"/>
        </w:rPr>
      </w:pPr>
    </w:p>
    <w:p w14:paraId="5750831D" w14:textId="77777777" w:rsidR="006426D3" w:rsidRDefault="006426D3" w:rsidP="006426D3">
      <w:pPr>
        <w:spacing w:line="360" w:lineRule="auto"/>
        <w:jc w:val="both"/>
        <w:rPr>
          <w:rFonts w:ascii="Arial" w:hAnsi="Arial" w:cs="Arial"/>
          <w:sz w:val="24"/>
          <w:szCs w:val="24"/>
        </w:rPr>
      </w:pPr>
    </w:p>
    <w:p w14:paraId="3A5DD1EB" w14:textId="77777777" w:rsidR="006426D3" w:rsidRDefault="006426D3" w:rsidP="006426D3">
      <w:pPr>
        <w:spacing w:line="360" w:lineRule="auto"/>
        <w:jc w:val="both"/>
        <w:rPr>
          <w:rFonts w:ascii="Arial" w:hAnsi="Arial" w:cs="Arial"/>
          <w:sz w:val="24"/>
          <w:szCs w:val="24"/>
        </w:rPr>
      </w:pPr>
    </w:p>
    <w:p w14:paraId="2204A671" w14:textId="03D3EB14" w:rsidR="006426D3" w:rsidRDefault="006426D3" w:rsidP="006426D3">
      <w:pPr>
        <w:spacing w:line="360" w:lineRule="auto"/>
        <w:jc w:val="both"/>
        <w:rPr>
          <w:rFonts w:ascii="Arial" w:hAnsi="Arial" w:cs="Arial"/>
          <w:sz w:val="24"/>
          <w:szCs w:val="24"/>
        </w:rPr>
      </w:pPr>
      <w:r w:rsidRPr="006426D3">
        <w:rPr>
          <w:rFonts w:ascii="Arial" w:hAnsi="Arial" w:cs="Arial"/>
          <w:sz w:val="24"/>
          <w:szCs w:val="24"/>
        </w:rPr>
        <w:drawing>
          <wp:inline distT="0" distB="0" distL="0" distR="0" wp14:anchorId="73EE1C3A" wp14:editId="7216D841">
            <wp:extent cx="6391275" cy="3141980"/>
            <wp:effectExtent l="0" t="0" r="9525" b="1270"/>
            <wp:docPr id="135480936" name="Imagem 1"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0936" name="Imagem 1" descr="Interface gráfica do usuário, Texto, Aplicativo, Email&#10;&#10;Descrição gerada automaticamente"/>
                    <pic:cNvPicPr/>
                  </pic:nvPicPr>
                  <pic:blipFill>
                    <a:blip r:embed="rId9"/>
                    <a:stretch>
                      <a:fillRect/>
                    </a:stretch>
                  </pic:blipFill>
                  <pic:spPr>
                    <a:xfrm>
                      <a:off x="0" y="0"/>
                      <a:ext cx="6391275" cy="3141980"/>
                    </a:xfrm>
                    <a:prstGeom prst="rect">
                      <a:avLst/>
                    </a:prstGeom>
                  </pic:spPr>
                </pic:pic>
              </a:graphicData>
            </a:graphic>
          </wp:inline>
        </w:drawing>
      </w:r>
    </w:p>
    <w:p w14:paraId="5A644E5C" w14:textId="77777777" w:rsidR="006426D3" w:rsidRDefault="006426D3" w:rsidP="006426D3">
      <w:pPr>
        <w:spacing w:line="360" w:lineRule="auto"/>
        <w:jc w:val="both"/>
        <w:rPr>
          <w:rFonts w:ascii="Arial" w:hAnsi="Arial" w:cs="Arial"/>
          <w:sz w:val="24"/>
          <w:szCs w:val="24"/>
        </w:rPr>
      </w:pPr>
    </w:p>
    <w:p w14:paraId="70925E8A" w14:textId="77777777" w:rsidR="008F7080" w:rsidRDefault="008F7080" w:rsidP="00AF1F4A">
      <w:pPr>
        <w:spacing w:line="360" w:lineRule="auto"/>
        <w:ind w:firstLine="2880"/>
        <w:jc w:val="both"/>
        <w:rPr>
          <w:rFonts w:ascii="Arial" w:hAnsi="Arial" w:cs="Arial"/>
          <w:sz w:val="24"/>
          <w:szCs w:val="24"/>
        </w:rPr>
      </w:pPr>
    </w:p>
    <w:p w14:paraId="064B894E" w14:textId="77777777" w:rsidR="008F7080" w:rsidRDefault="008F7080" w:rsidP="00AF1F4A">
      <w:pPr>
        <w:spacing w:line="360" w:lineRule="auto"/>
        <w:ind w:firstLine="2880"/>
        <w:jc w:val="both"/>
        <w:rPr>
          <w:rFonts w:ascii="Arial" w:hAnsi="Arial" w:cs="Arial"/>
          <w:sz w:val="24"/>
          <w:szCs w:val="24"/>
        </w:rPr>
      </w:pPr>
    </w:p>
    <w:p w14:paraId="0097896F" w14:textId="77777777" w:rsidR="008F7080" w:rsidRDefault="008F7080" w:rsidP="00AF1F4A">
      <w:pPr>
        <w:spacing w:line="360" w:lineRule="auto"/>
        <w:ind w:firstLine="2880"/>
        <w:jc w:val="both"/>
        <w:rPr>
          <w:rFonts w:ascii="Arial" w:hAnsi="Arial" w:cs="Arial"/>
          <w:sz w:val="24"/>
          <w:szCs w:val="24"/>
        </w:rPr>
      </w:pPr>
    </w:p>
    <w:p w14:paraId="1BAE5A1B" w14:textId="0080061C" w:rsidR="00AF1F4A" w:rsidRDefault="008F7080" w:rsidP="00AF1F4A">
      <w:pPr>
        <w:spacing w:line="360" w:lineRule="auto"/>
        <w:ind w:firstLine="2880"/>
        <w:jc w:val="both"/>
        <w:rPr>
          <w:rFonts w:ascii="Arial" w:hAnsi="Arial" w:cs="Arial"/>
          <w:sz w:val="24"/>
          <w:szCs w:val="24"/>
        </w:rPr>
      </w:pPr>
      <w:r>
        <w:rPr>
          <w:rFonts w:ascii="Arial" w:hAnsi="Arial" w:cs="Arial"/>
          <w:sz w:val="24"/>
          <w:szCs w:val="24"/>
        </w:rPr>
        <w:t xml:space="preserve">Ocorre que </w:t>
      </w:r>
      <w:r w:rsidR="00FB0B62">
        <w:rPr>
          <w:rFonts w:ascii="Arial" w:hAnsi="Arial" w:cs="Arial"/>
          <w:sz w:val="24"/>
          <w:szCs w:val="24"/>
        </w:rPr>
        <w:t xml:space="preserve">a ré figurou no presente contrato apenas como agente financeiro, não possuindo obrigação legal e contratual na </w:t>
      </w:r>
      <w:r w:rsidR="003B651E">
        <w:rPr>
          <w:rFonts w:ascii="Arial" w:hAnsi="Arial" w:cs="Arial"/>
          <w:sz w:val="24"/>
          <w:szCs w:val="24"/>
        </w:rPr>
        <w:t xml:space="preserve">construção do imóvel, tampouco na fiscalização da obra, sendo tal incumbência de inteira responsabilidade da construtora do empreendimento: </w:t>
      </w:r>
      <w:r w:rsidR="003B651E" w:rsidRPr="003B651E">
        <w:rPr>
          <w:rFonts w:ascii="Arial" w:hAnsi="Arial" w:cs="Arial"/>
          <w:b/>
          <w:bCs/>
          <w:sz w:val="24"/>
          <w:szCs w:val="24"/>
          <w:u w:val="single"/>
        </w:rPr>
        <w:t>TECTUS INCORPORAÇÕES S.A.</w:t>
      </w:r>
    </w:p>
    <w:p w14:paraId="13168CBA" w14:textId="77777777" w:rsidR="008F7080" w:rsidRDefault="008F7080" w:rsidP="008F7080">
      <w:pPr>
        <w:spacing w:line="360" w:lineRule="auto"/>
        <w:jc w:val="both"/>
        <w:rPr>
          <w:rFonts w:ascii="Arial" w:hAnsi="Arial" w:cs="Arial"/>
          <w:sz w:val="24"/>
          <w:szCs w:val="24"/>
        </w:rPr>
      </w:pPr>
    </w:p>
    <w:p w14:paraId="3FBBCD79" w14:textId="17A37A0C"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Ingressa com a presente ação buscando a condenação da Ré </w:t>
      </w:r>
      <w:r w:rsidR="003B651E">
        <w:rPr>
          <w:rFonts w:ascii="Arial" w:hAnsi="Arial" w:cs="Arial"/>
          <w:sz w:val="24"/>
          <w:szCs w:val="24"/>
        </w:rPr>
        <w:t>na obrigação de fazer (entrega do imóvel), bem como a suspensão da cobrança da dívida decorrente do contrato de mútuo</w:t>
      </w:r>
      <w:r w:rsidRPr="00453501">
        <w:rPr>
          <w:rFonts w:ascii="Arial" w:hAnsi="Arial" w:cs="Arial"/>
          <w:sz w:val="24"/>
          <w:szCs w:val="24"/>
        </w:rPr>
        <w:t>.</w:t>
      </w:r>
    </w:p>
    <w:p w14:paraId="22C67792" w14:textId="77777777" w:rsidR="00AF1F4A" w:rsidRDefault="00AF1F4A" w:rsidP="00AF1F4A">
      <w:pPr>
        <w:spacing w:line="360" w:lineRule="auto"/>
        <w:rPr>
          <w:rFonts w:ascii="Arial" w:hAnsi="Arial" w:cs="Arial"/>
          <w:sz w:val="24"/>
          <w:szCs w:val="24"/>
        </w:rPr>
      </w:pPr>
    </w:p>
    <w:p w14:paraId="1B02C7B8" w14:textId="77777777" w:rsidR="00AF1F4A" w:rsidRDefault="00AF1F4A" w:rsidP="00AF1F4A">
      <w:pPr>
        <w:pBdr>
          <w:bottom w:val="single" w:sz="4" w:space="1" w:color="auto"/>
        </w:pBdr>
        <w:spacing w:line="360" w:lineRule="auto"/>
        <w:jc w:val="center"/>
        <w:rPr>
          <w:rFonts w:ascii="Arial" w:hAnsi="Arial" w:cs="Arial"/>
          <w:b/>
          <w:bCs/>
          <w:sz w:val="24"/>
          <w:szCs w:val="24"/>
        </w:rPr>
      </w:pPr>
    </w:p>
    <w:p w14:paraId="68D0C81B" w14:textId="77777777" w:rsidR="006426D3" w:rsidRDefault="006426D3" w:rsidP="00AF1F4A">
      <w:pPr>
        <w:pBdr>
          <w:bottom w:val="single" w:sz="4" w:space="1" w:color="auto"/>
        </w:pBdr>
        <w:spacing w:line="360" w:lineRule="auto"/>
        <w:jc w:val="center"/>
        <w:rPr>
          <w:rFonts w:ascii="Arial" w:hAnsi="Arial" w:cs="Arial"/>
          <w:b/>
          <w:bCs/>
          <w:sz w:val="24"/>
          <w:szCs w:val="24"/>
        </w:rPr>
      </w:pPr>
    </w:p>
    <w:p w14:paraId="1D5702E3" w14:textId="77777777" w:rsidR="006426D3" w:rsidRDefault="006426D3" w:rsidP="00AF1F4A">
      <w:pPr>
        <w:pBdr>
          <w:bottom w:val="single" w:sz="4" w:space="1" w:color="auto"/>
        </w:pBdr>
        <w:spacing w:line="360" w:lineRule="auto"/>
        <w:jc w:val="center"/>
        <w:rPr>
          <w:rFonts w:ascii="Arial" w:hAnsi="Arial" w:cs="Arial"/>
          <w:b/>
          <w:bCs/>
          <w:sz w:val="24"/>
          <w:szCs w:val="24"/>
        </w:rPr>
      </w:pPr>
    </w:p>
    <w:p w14:paraId="3211CEB3" w14:textId="77777777" w:rsidR="006426D3" w:rsidRDefault="006426D3" w:rsidP="00AF1F4A">
      <w:pPr>
        <w:pBdr>
          <w:bottom w:val="single" w:sz="4" w:space="1" w:color="auto"/>
        </w:pBdr>
        <w:spacing w:line="360" w:lineRule="auto"/>
        <w:jc w:val="center"/>
        <w:rPr>
          <w:rFonts w:ascii="Arial" w:hAnsi="Arial" w:cs="Arial"/>
          <w:b/>
          <w:bCs/>
          <w:sz w:val="24"/>
          <w:szCs w:val="24"/>
        </w:rPr>
      </w:pPr>
    </w:p>
    <w:p w14:paraId="54B497EA"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lastRenderedPageBreak/>
        <w:t>DA COBRANÇA DOS ENCARGOS COM AS OBRAS ATRASADAS</w:t>
      </w:r>
    </w:p>
    <w:p w14:paraId="2F34BD15" w14:textId="77777777" w:rsidR="00AF1F4A" w:rsidRPr="00341B62" w:rsidRDefault="00AF1F4A" w:rsidP="00AF1F4A">
      <w:pPr>
        <w:spacing w:line="360" w:lineRule="auto"/>
        <w:ind w:firstLine="2880"/>
        <w:jc w:val="both"/>
        <w:rPr>
          <w:rFonts w:ascii="Arial" w:hAnsi="Arial" w:cs="Arial"/>
          <w:sz w:val="24"/>
          <w:szCs w:val="24"/>
        </w:rPr>
      </w:pPr>
    </w:p>
    <w:p w14:paraId="154696A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a coexistência de negócios jurídicos distintos – mas sem confundir o vínculo entre o adquirente e a Construtora com 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00DB40B" w14:textId="77777777" w:rsidR="00AF1F4A" w:rsidRPr="00341B62" w:rsidRDefault="00AF1F4A" w:rsidP="00AF1F4A">
      <w:pPr>
        <w:spacing w:line="360" w:lineRule="auto"/>
        <w:ind w:firstLine="2880"/>
        <w:jc w:val="both"/>
        <w:rPr>
          <w:rFonts w:ascii="Arial" w:hAnsi="Arial" w:cs="Arial"/>
          <w:sz w:val="24"/>
          <w:szCs w:val="24"/>
        </w:rPr>
      </w:pPr>
    </w:p>
    <w:p w14:paraId="38C0F91E"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Destacamos que a CAIXA não foi responsável nem deu causa ao atraso na conclusão do empreendimento, sendo que a fiscalização das obras pela engenharia da CAIXA possui apenas a finalidade de realizar a medição da execução da obra e da aplicação dos recursos, verificando se a etapa prevista foi realmente cumprida para realizar a liberação proporcional da parcela do financiamento.    </w:t>
      </w:r>
    </w:p>
    <w:p w14:paraId="5E21B5AF" w14:textId="77777777" w:rsidR="00AF1F4A" w:rsidRPr="00341B62" w:rsidRDefault="00AF1F4A" w:rsidP="00AF1F4A">
      <w:pPr>
        <w:spacing w:line="360" w:lineRule="auto"/>
        <w:ind w:firstLine="2880"/>
        <w:jc w:val="both"/>
        <w:rPr>
          <w:rFonts w:ascii="Arial" w:hAnsi="Arial" w:cs="Arial"/>
          <w:sz w:val="24"/>
          <w:szCs w:val="24"/>
        </w:rPr>
      </w:pPr>
    </w:p>
    <w:p w14:paraId="4E43E6D8"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que a atuação CAIXA foi exclusivamente como agente financeiro decorrente da concessão de empréstimo ao comprador - pois não vendeu nem se comprometeu a construir o imóvel em determinado prazo – constata-se, de plano, que a responsabilidade pelo cumprimento do cronograma de construção é apenas da construtora/ incorporadora, razão pela qual esta empresa pública não pode ser prejudicada com a suspensão do pagamento dos encargos do financiamento.</w:t>
      </w:r>
    </w:p>
    <w:p w14:paraId="1DFBD85E" w14:textId="77777777" w:rsidR="00AF1F4A" w:rsidRPr="00341B62" w:rsidRDefault="00AF1F4A" w:rsidP="00AF1F4A">
      <w:pPr>
        <w:spacing w:line="360" w:lineRule="auto"/>
        <w:ind w:firstLine="2880"/>
        <w:jc w:val="both"/>
        <w:rPr>
          <w:rFonts w:ascii="Arial" w:hAnsi="Arial" w:cs="Arial"/>
          <w:sz w:val="24"/>
          <w:szCs w:val="24"/>
        </w:rPr>
      </w:pPr>
    </w:p>
    <w:p w14:paraId="61A85734" w14:textId="77777777" w:rsidR="00AF1F4A"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 Caso o juízo considere que o mutuário não é responsável pelo atraso da obra e, por isso, não deve arcar com os encargos contratuais no período que ultrapassar o prazo de construção, sugerimos requerer em juízo a responsabilização da construtora, pois foi a única responsável pelo atraso no cronograma.</w:t>
      </w:r>
    </w:p>
    <w:p w14:paraId="1226438E" w14:textId="77777777" w:rsidR="00AF1F4A" w:rsidRDefault="00AF1F4A" w:rsidP="00AF1F4A">
      <w:pPr>
        <w:spacing w:line="360" w:lineRule="auto"/>
        <w:ind w:firstLine="2880"/>
        <w:jc w:val="both"/>
        <w:rPr>
          <w:rFonts w:ascii="Arial" w:hAnsi="Arial" w:cs="Arial"/>
          <w:sz w:val="24"/>
          <w:szCs w:val="24"/>
        </w:rPr>
      </w:pPr>
    </w:p>
    <w:p w14:paraId="7E75BE1E"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DO ATRASO NA OBRA</w:t>
      </w:r>
    </w:p>
    <w:p w14:paraId="060B8C99" w14:textId="77777777" w:rsidR="00AF1F4A" w:rsidRPr="00341B62" w:rsidRDefault="00AF1F4A" w:rsidP="00AF1F4A">
      <w:pPr>
        <w:spacing w:line="360" w:lineRule="auto"/>
        <w:ind w:firstLine="2880"/>
        <w:jc w:val="both"/>
        <w:rPr>
          <w:rFonts w:ascii="Arial" w:hAnsi="Arial" w:cs="Arial"/>
          <w:sz w:val="24"/>
          <w:szCs w:val="24"/>
        </w:rPr>
      </w:pPr>
    </w:p>
    <w:p w14:paraId="041D7B4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Via de regra, nos contratos assinados pelos mutuários existe previsão contratual de que o crédito dos recursos destinados à construção será feito em conta vinculada ao empreendimento em parcelas mensais, condicionando-se ao andamento das </w:t>
      </w:r>
      <w:r w:rsidRPr="00341B62">
        <w:rPr>
          <w:rFonts w:ascii="Arial" w:hAnsi="Arial" w:cs="Arial"/>
          <w:sz w:val="24"/>
          <w:szCs w:val="24"/>
        </w:rPr>
        <w:lastRenderedPageBreak/>
        <w:t>obras, no percentual atestado no Relatório de Acompanhamento do Empreendimento (RAE), conforme o cronograma físico-financeiro aprovado pela CAIXA.</w:t>
      </w:r>
    </w:p>
    <w:p w14:paraId="7A0E7D39" w14:textId="77777777" w:rsidR="00AF1F4A" w:rsidRPr="00341B62" w:rsidRDefault="00AF1F4A" w:rsidP="00AF1F4A">
      <w:pPr>
        <w:spacing w:line="360" w:lineRule="auto"/>
        <w:ind w:firstLine="2880"/>
        <w:jc w:val="both"/>
        <w:rPr>
          <w:rFonts w:ascii="Arial" w:hAnsi="Arial" w:cs="Arial"/>
          <w:sz w:val="24"/>
          <w:szCs w:val="24"/>
        </w:rPr>
      </w:pPr>
    </w:p>
    <w:p w14:paraId="18E6E347"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Além disso, a entrega da última parcela do financiamento fica condicionada à verificação pela CAIXA de toda a documentação prevista em cláusula contratual específica.</w:t>
      </w:r>
    </w:p>
    <w:p w14:paraId="6CA9E019" w14:textId="77777777" w:rsidR="00AF1F4A" w:rsidRPr="00341B62" w:rsidRDefault="00AF1F4A" w:rsidP="00AF1F4A">
      <w:pPr>
        <w:spacing w:line="360" w:lineRule="auto"/>
        <w:ind w:firstLine="2880"/>
        <w:jc w:val="both"/>
        <w:rPr>
          <w:rFonts w:ascii="Arial" w:hAnsi="Arial" w:cs="Arial"/>
          <w:sz w:val="24"/>
          <w:szCs w:val="24"/>
        </w:rPr>
      </w:pPr>
    </w:p>
    <w:p w14:paraId="4C071FF5"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O cronograma da obra poderá ser prorrogado quando restar comprovado caso fortuito ou força maior, mediante análise técnica e autorização da CAIXA.</w:t>
      </w:r>
    </w:p>
    <w:p w14:paraId="4861E407" w14:textId="77777777" w:rsidR="00AF1F4A" w:rsidRPr="00341B62" w:rsidRDefault="00AF1F4A" w:rsidP="00AF1F4A">
      <w:pPr>
        <w:spacing w:line="360" w:lineRule="auto"/>
        <w:ind w:firstLine="2880"/>
        <w:jc w:val="both"/>
        <w:rPr>
          <w:rFonts w:ascii="Arial" w:hAnsi="Arial" w:cs="Arial"/>
          <w:sz w:val="24"/>
          <w:szCs w:val="24"/>
        </w:rPr>
      </w:pPr>
    </w:p>
    <w:p w14:paraId="6E75BB34"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No tocante ao atraso na entrega da conclusão da obra, esclarecemos que, em geral, há previsão contratual que prevê a substituição da Construtora mediante a vontade da maioria dos devedores, caso </w:t>
      </w:r>
      <w:proofErr w:type="gramStart"/>
      <w:r w:rsidRPr="00341B62">
        <w:rPr>
          <w:rFonts w:ascii="Arial" w:hAnsi="Arial" w:cs="Arial"/>
          <w:sz w:val="24"/>
          <w:szCs w:val="24"/>
        </w:rPr>
        <w:t>a mesma</w:t>
      </w:r>
      <w:proofErr w:type="gramEnd"/>
      <w:r w:rsidRPr="00341B62">
        <w:rPr>
          <w:rFonts w:ascii="Arial" w:hAnsi="Arial" w:cs="Arial"/>
          <w:sz w:val="24"/>
          <w:szCs w:val="24"/>
        </w:rPr>
        <w:t xml:space="preserve"> não conclua a obra dentro do prazo contratado ou altere o cronograma de obras sem o prévio e expresso consentimento da CAIXA, e ainda, caso ocorra retardamento ou paralisação da obra por período igual ou superior a 30 dias, sem motivo justificado ou aceito pela CAIXA.</w:t>
      </w:r>
    </w:p>
    <w:p w14:paraId="359BB1DA" w14:textId="77777777" w:rsidR="00AF1F4A" w:rsidRPr="00341B62" w:rsidRDefault="00AF1F4A" w:rsidP="00AF1F4A">
      <w:pPr>
        <w:spacing w:line="360" w:lineRule="auto"/>
        <w:ind w:firstLine="2880"/>
        <w:jc w:val="both"/>
        <w:rPr>
          <w:rFonts w:ascii="Arial" w:hAnsi="Arial" w:cs="Arial"/>
          <w:sz w:val="24"/>
          <w:szCs w:val="24"/>
        </w:rPr>
      </w:pPr>
    </w:p>
    <w:p w14:paraId="3102CAB1"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Normalmente, também há previsão contratual que obriga a Construtora a contratação de seguro que garante a substituição da CONSTRUTORA, a retomada, a finalização das obras e a legalização do empreendimento (no caso de apólice SGC</w:t>
      </w:r>
      <w:proofErr w:type="gramStart"/>
      <w:r w:rsidRPr="00341B62">
        <w:rPr>
          <w:rFonts w:ascii="Arial" w:hAnsi="Arial" w:cs="Arial"/>
          <w:sz w:val="24"/>
          <w:szCs w:val="24"/>
        </w:rPr>
        <w:t>-(</w:t>
      </w:r>
      <w:proofErr w:type="gramEnd"/>
      <w:r w:rsidRPr="00341B62">
        <w:rPr>
          <w:rFonts w:ascii="Arial" w:hAnsi="Arial" w:cs="Arial"/>
          <w:sz w:val="24"/>
          <w:szCs w:val="24"/>
        </w:rPr>
        <w:t>Seguro Garantia Construtor) ou a entrega da obra legalizada no prazo contratado ao(s) DEVEDOR(ES), adquirente(s) de unidade vinculada ao empreendimento imobiliário, sob o regime de Patrimônio de Afetação (no caso de apólice SGI-(Seguro Garantia Imobiliário).</w:t>
      </w:r>
    </w:p>
    <w:p w14:paraId="5326C19D" w14:textId="77777777" w:rsidR="00AF1F4A" w:rsidRPr="00341B62" w:rsidRDefault="00AF1F4A" w:rsidP="00AF1F4A">
      <w:pPr>
        <w:spacing w:line="360" w:lineRule="auto"/>
        <w:ind w:firstLine="2880"/>
        <w:jc w:val="both"/>
        <w:rPr>
          <w:rFonts w:ascii="Arial" w:hAnsi="Arial" w:cs="Arial"/>
          <w:sz w:val="24"/>
          <w:szCs w:val="24"/>
        </w:rPr>
      </w:pPr>
    </w:p>
    <w:p w14:paraId="10DE91A9" w14:textId="4D3EEBDD"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Em que pese a possibilidade contratual de substituição da construtora caso ocorra atraso superior a 30 dias no cronograma da obra, a questão deve ser tratada com razoabilidade e cautela</w:t>
      </w:r>
      <w:r w:rsidR="00E848F1">
        <w:rPr>
          <w:rFonts w:ascii="Arial" w:hAnsi="Arial" w:cs="Arial"/>
          <w:sz w:val="24"/>
          <w:szCs w:val="24"/>
        </w:rPr>
        <w:t>, notadamente pela existência de pedido de dilação com anuência expressa dos beneficiários.</w:t>
      </w:r>
    </w:p>
    <w:p w14:paraId="4586A9E8" w14:textId="77777777" w:rsidR="00AF1F4A" w:rsidRPr="00341B62" w:rsidRDefault="00AF1F4A" w:rsidP="00AF1F4A">
      <w:pPr>
        <w:spacing w:line="360" w:lineRule="auto"/>
        <w:ind w:firstLine="2880"/>
        <w:jc w:val="both"/>
        <w:rPr>
          <w:rFonts w:ascii="Arial" w:hAnsi="Arial" w:cs="Arial"/>
          <w:sz w:val="24"/>
          <w:szCs w:val="24"/>
        </w:rPr>
      </w:pPr>
    </w:p>
    <w:p w14:paraId="5A30F4E2" w14:textId="662836DA" w:rsidR="00AF1F4A" w:rsidRPr="00341B62" w:rsidRDefault="00E848F1" w:rsidP="00AF1F4A">
      <w:pPr>
        <w:spacing w:line="360" w:lineRule="auto"/>
        <w:ind w:firstLine="2880"/>
        <w:jc w:val="both"/>
        <w:rPr>
          <w:rFonts w:ascii="Arial" w:hAnsi="Arial" w:cs="Arial"/>
          <w:sz w:val="24"/>
          <w:szCs w:val="24"/>
        </w:rPr>
      </w:pPr>
      <w:r>
        <w:rPr>
          <w:rFonts w:ascii="Arial" w:hAnsi="Arial" w:cs="Arial"/>
          <w:sz w:val="24"/>
          <w:szCs w:val="24"/>
        </w:rPr>
        <w:t>Ademais</w:t>
      </w:r>
      <w:r w:rsidR="00AF1F4A" w:rsidRPr="00341B62">
        <w:rPr>
          <w:rFonts w:ascii="Arial" w:hAnsi="Arial" w:cs="Arial"/>
          <w:sz w:val="24"/>
          <w:szCs w:val="24"/>
        </w:rPr>
        <w:t xml:space="preserve">, existem inúmeros obstáculos para uma nova construtora prosseguir com uma obra em andamento, dentre eles, notoriamente, o fato de não ter realizado </w:t>
      </w:r>
      <w:r w:rsidR="00AF1F4A" w:rsidRPr="00341B62">
        <w:rPr>
          <w:rFonts w:ascii="Arial" w:hAnsi="Arial" w:cs="Arial"/>
          <w:sz w:val="24"/>
          <w:szCs w:val="24"/>
        </w:rPr>
        <w:lastRenderedPageBreak/>
        <w:t>o projeto nem ter acompanhado a execução das etapas anteriores, mas, apesar disso, se tornará responsável por eventuais vícios de construção no empreendimento.</w:t>
      </w:r>
    </w:p>
    <w:p w14:paraId="232F6682" w14:textId="77777777" w:rsidR="00AF1F4A" w:rsidRPr="00341B62" w:rsidRDefault="00AF1F4A" w:rsidP="00AF1F4A">
      <w:pPr>
        <w:spacing w:line="360" w:lineRule="auto"/>
        <w:ind w:firstLine="2880"/>
        <w:jc w:val="both"/>
        <w:rPr>
          <w:rFonts w:ascii="Arial" w:hAnsi="Arial" w:cs="Arial"/>
          <w:sz w:val="24"/>
          <w:szCs w:val="24"/>
        </w:rPr>
      </w:pPr>
    </w:p>
    <w:p w14:paraId="6C7C4BFC"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Todos esses aspectos podem fazer que a substituição da Construtora seja ainda mais prejudicial aos interesses dos mutuários, além da possibilidade de atrasar ainda mais a execução do cronograma.</w:t>
      </w:r>
    </w:p>
    <w:p w14:paraId="777BFCAD" w14:textId="77777777" w:rsidR="00AF1F4A" w:rsidRPr="00341B62" w:rsidRDefault="00AF1F4A" w:rsidP="00AF1F4A">
      <w:pPr>
        <w:spacing w:line="360" w:lineRule="auto"/>
        <w:ind w:firstLine="2880"/>
        <w:jc w:val="both"/>
        <w:rPr>
          <w:rFonts w:ascii="Arial" w:hAnsi="Arial" w:cs="Arial"/>
          <w:sz w:val="24"/>
          <w:szCs w:val="24"/>
        </w:rPr>
      </w:pPr>
    </w:p>
    <w:p w14:paraId="6A997C0B"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Lembramos que o imóvel a ser construído será a garantia do empréstimo realizado pela CAIXA, que por esse motivo possui todo o interesse na conclusão da obra na forma prevista inicialmente no cronograma.</w:t>
      </w:r>
    </w:p>
    <w:p w14:paraId="1D38B44D" w14:textId="77777777" w:rsidR="00AF1F4A" w:rsidRPr="00341B62" w:rsidRDefault="00AF1F4A" w:rsidP="00AF1F4A">
      <w:pPr>
        <w:spacing w:line="360" w:lineRule="auto"/>
        <w:ind w:firstLine="2880"/>
        <w:jc w:val="both"/>
        <w:rPr>
          <w:rFonts w:ascii="Arial" w:hAnsi="Arial" w:cs="Arial"/>
          <w:sz w:val="24"/>
          <w:szCs w:val="24"/>
        </w:rPr>
      </w:pPr>
    </w:p>
    <w:p w14:paraId="23699C95" w14:textId="77777777" w:rsidR="00AF1F4A" w:rsidRPr="00341B62" w:rsidRDefault="00AF1F4A" w:rsidP="00AF1F4A">
      <w:pPr>
        <w:spacing w:line="360" w:lineRule="auto"/>
        <w:ind w:firstLine="2835"/>
        <w:jc w:val="both"/>
        <w:rPr>
          <w:rFonts w:ascii="Arial" w:hAnsi="Arial" w:cs="Arial"/>
          <w:b/>
          <w:bCs/>
          <w:sz w:val="24"/>
          <w:szCs w:val="24"/>
        </w:rPr>
      </w:pPr>
      <w:r w:rsidRPr="00341B62">
        <w:rPr>
          <w:rFonts w:ascii="Arial" w:hAnsi="Arial" w:cs="Arial"/>
          <w:b/>
          <w:bCs/>
          <w:sz w:val="24"/>
          <w:szCs w:val="24"/>
        </w:rPr>
        <w:t>Note-se, portanto, que não há qualquer irregularidade na conduta da CAIXA e que os problemas relatados pela parte autora não tiveram relação com a atuação desta empresa pública.</w:t>
      </w:r>
    </w:p>
    <w:p w14:paraId="25A8B2DB" w14:textId="77777777" w:rsidR="00AF1F4A" w:rsidRPr="00341B62" w:rsidRDefault="00AF1F4A" w:rsidP="00AF1F4A">
      <w:pPr>
        <w:spacing w:line="360" w:lineRule="auto"/>
        <w:ind w:firstLine="2835"/>
        <w:jc w:val="both"/>
        <w:rPr>
          <w:rFonts w:ascii="Arial" w:hAnsi="Arial" w:cs="Arial"/>
          <w:sz w:val="24"/>
          <w:szCs w:val="24"/>
        </w:rPr>
      </w:pPr>
    </w:p>
    <w:p w14:paraId="53E25446"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E isso porque não há nexo causal algum entre a conduta do banco e o suposto dano sofrido pelo mutuário. E se não há nexo de causalidade, não há que se falar em responsabilidade civil. Não há nexo causal entre a atuação da CAIXA ao conceder o financiamento e os eventuais danos suportados pela parte demandante, que tampouco foram demonstrados nos autos.</w:t>
      </w:r>
    </w:p>
    <w:p w14:paraId="2CC7DDAB" w14:textId="77777777" w:rsidR="00AF1F4A" w:rsidRPr="00341B62" w:rsidRDefault="00AF1F4A" w:rsidP="00AF1F4A">
      <w:pPr>
        <w:spacing w:line="360" w:lineRule="auto"/>
        <w:ind w:firstLine="2835"/>
        <w:jc w:val="both"/>
        <w:rPr>
          <w:rFonts w:ascii="Arial" w:hAnsi="Arial" w:cs="Arial"/>
          <w:sz w:val="24"/>
          <w:szCs w:val="24"/>
        </w:rPr>
      </w:pPr>
    </w:p>
    <w:p w14:paraId="0A8FB39A"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Desse modo, em razão da ausência de elemento fundamental da responsabilidade civil - nexo de causalidade - não é possível impor à CAIXA obrigação de reparar os danos alegados pela parte autora.</w:t>
      </w:r>
    </w:p>
    <w:p w14:paraId="3216FCE4" w14:textId="77777777" w:rsidR="00AF1F4A" w:rsidRDefault="00AF1F4A" w:rsidP="00AF1F4A">
      <w:pPr>
        <w:spacing w:line="360" w:lineRule="auto"/>
        <w:ind w:firstLine="2835"/>
        <w:jc w:val="both"/>
        <w:rPr>
          <w:rFonts w:ascii="Arial" w:hAnsi="Arial" w:cs="Arial"/>
          <w:sz w:val="24"/>
          <w:szCs w:val="24"/>
        </w:rPr>
      </w:pPr>
    </w:p>
    <w:p w14:paraId="750D8046" w14:textId="77777777" w:rsidR="00AF1F4A" w:rsidRDefault="00AF1F4A" w:rsidP="00AF1F4A">
      <w:pPr>
        <w:spacing w:line="360" w:lineRule="auto"/>
        <w:jc w:val="center"/>
        <w:rPr>
          <w:rFonts w:ascii="Arial" w:hAnsi="Arial" w:cs="Arial"/>
          <w:b/>
          <w:bCs/>
          <w:sz w:val="24"/>
          <w:szCs w:val="24"/>
        </w:rPr>
      </w:pPr>
    </w:p>
    <w:p w14:paraId="043304AF" w14:textId="77777777" w:rsidR="006426D3" w:rsidRDefault="006426D3" w:rsidP="00AF1F4A">
      <w:pPr>
        <w:spacing w:line="360" w:lineRule="auto"/>
        <w:jc w:val="center"/>
        <w:rPr>
          <w:rFonts w:ascii="Arial" w:hAnsi="Arial" w:cs="Arial"/>
          <w:b/>
          <w:bCs/>
          <w:sz w:val="24"/>
          <w:szCs w:val="24"/>
        </w:rPr>
      </w:pPr>
    </w:p>
    <w:p w14:paraId="333A6C30" w14:textId="77777777" w:rsidR="006426D3" w:rsidRDefault="006426D3" w:rsidP="00AF1F4A">
      <w:pPr>
        <w:spacing w:line="360" w:lineRule="auto"/>
        <w:jc w:val="center"/>
        <w:rPr>
          <w:rFonts w:ascii="Arial" w:hAnsi="Arial" w:cs="Arial"/>
          <w:b/>
          <w:bCs/>
          <w:sz w:val="24"/>
          <w:szCs w:val="24"/>
        </w:rPr>
      </w:pPr>
    </w:p>
    <w:p w14:paraId="55FEAA1B" w14:textId="77777777" w:rsidR="006426D3" w:rsidRDefault="006426D3" w:rsidP="00AF1F4A">
      <w:pPr>
        <w:spacing w:line="360" w:lineRule="auto"/>
        <w:jc w:val="center"/>
        <w:rPr>
          <w:rFonts w:ascii="Arial" w:hAnsi="Arial" w:cs="Arial"/>
          <w:b/>
          <w:bCs/>
          <w:sz w:val="24"/>
          <w:szCs w:val="24"/>
        </w:rPr>
      </w:pPr>
    </w:p>
    <w:p w14:paraId="540F36B2" w14:textId="77777777" w:rsidR="006426D3" w:rsidRDefault="006426D3" w:rsidP="00AF1F4A">
      <w:pPr>
        <w:spacing w:line="360" w:lineRule="auto"/>
        <w:jc w:val="center"/>
        <w:rPr>
          <w:rFonts w:ascii="Arial" w:hAnsi="Arial" w:cs="Arial"/>
          <w:b/>
          <w:bCs/>
          <w:sz w:val="24"/>
          <w:szCs w:val="24"/>
        </w:rPr>
      </w:pPr>
    </w:p>
    <w:p w14:paraId="5C48EDDC" w14:textId="77777777" w:rsidR="006426D3" w:rsidRDefault="006426D3" w:rsidP="00AF1F4A">
      <w:pPr>
        <w:spacing w:line="360" w:lineRule="auto"/>
        <w:jc w:val="center"/>
        <w:rPr>
          <w:rFonts w:ascii="Arial" w:hAnsi="Arial" w:cs="Arial"/>
          <w:b/>
          <w:bCs/>
          <w:sz w:val="24"/>
          <w:szCs w:val="24"/>
        </w:rPr>
      </w:pPr>
    </w:p>
    <w:p w14:paraId="69B66DFD" w14:textId="77777777" w:rsidR="006426D3" w:rsidRDefault="006426D3" w:rsidP="00AF1F4A">
      <w:pPr>
        <w:spacing w:line="360" w:lineRule="auto"/>
        <w:jc w:val="center"/>
        <w:rPr>
          <w:rFonts w:ascii="Arial" w:hAnsi="Arial" w:cs="Arial"/>
          <w:b/>
          <w:bCs/>
          <w:sz w:val="24"/>
          <w:szCs w:val="24"/>
        </w:rPr>
      </w:pPr>
    </w:p>
    <w:p w14:paraId="0AEFD902" w14:textId="77777777" w:rsidR="006426D3" w:rsidRPr="00AF1F4A" w:rsidRDefault="006426D3" w:rsidP="00AF1F4A">
      <w:pPr>
        <w:spacing w:line="360" w:lineRule="auto"/>
        <w:jc w:val="center"/>
        <w:rPr>
          <w:rFonts w:ascii="Arial" w:hAnsi="Arial" w:cs="Arial"/>
          <w:b/>
          <w:bCs/>
          <w:sz w:val="24"/>
          <w:szCs w:val="24"/>
        </w:rPr>
      </w:pPr>
    </w:p>
    <w:p w14:paraId="21FEE535"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PRELIMINARMENTE - DA EXCLUSIVA RESPONSABILIDADE DA CONSTRUTORA PELO ATRASO NA CONCLUSÃO DAS OBRAS</w:t>
      </w:r>
    </w:p>
    <w:p w14:paraId="01E1DCEB" w14:textId="77777777" w:rsidR="00AF1F4A" w:rsidRDefault="00AF1F4A" w:rsidP="00AF1F4A">
      <w:pPr>
        <w:spacing w:line="360" w:lineRule="auto"/>
        <w:ind w:firstLine="2835"/>
        <w:jc w:val="both"/>
        <w:rPr>
          <w:rFonts w:ascii="Arial" w:hAnsi="Arial" w:cs="Arial"/>
          <w:sz w:val="24"/>
          <w:szCs w:val="24"/>
        </w:rPr>
      </w:pPr>
    </w:p>
    <w:p w14:paraId="36F08714"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par do acima exposto, tem-se que a autora carece de interesse de agir em relação à </w:t>
      </w:r>
      <w:r>
        <w:rPr>
          <w:rFonts w:ascii="Arial" w:hAnsi="Arial" w:cs="Arial"/>
          <w:sz w:val="24"/>
          <w:szCs w:val="24"/>
        </w:rPr>
        <w:t>CAIXA</w:t>
      </w:r>
      <w:r w:rsidRPr="009A3B81">
        <w:rPr>
          <w:rFonts w:ascii="Arial" w:hAnsi="Arial" w:cs="Arial"/>
          <w:sz w:val="24"/>
          <w:szCs w:val="24"/>
        </w:rPr>
        <w:t xml:space="preserve">. </w:t>
      </w:r>
      <w:r>
        <w:rPr>
          <w:rFonts w:ascii="Arial" w:hAnsi="Arial" w:cs="Arial"/>
          <w:sz w:val="24"/>
          <w:szCs w:val="24"/>
        </w:rPr>
        <w:t>Esta empresa pública</w:t>
      </w:r>
      <w:r w:rsidRPr="009A3B81">
        <w:rPr>
          <w:rFonts w:ascii="Arial" w:hAnsi="Arial" w:cs="Arial"/>
          <w:sz w:val="24"/>
          <w:szCs w:val="24"/>
        </w:rPr>
        <w:t xml:space="preserve"> tão somente emprestou dinheiro para que o mutuário adquirisse imóvel por ele e exclusivamente por ele escolhido.</w:t>
      </w:r>
    </w:p>
    <w:p w14:paraId="447AD259" w14:textId="77777777" w:rsidR="00AF1F4A" w:rsidRPr="009A3B81" w:rsidRDefault="00AF1F4A" w:rsidP="00AF1F4A">
      <w:pPr>
        <w:spacing w:line="360" w:lineRule="auto"/>
        <w:ind w:firstLine="2835"/>
        <w:jc w:val="both"/>
        <w:rPr>
          <w:rFonts w:ascii="Arial" w:hAnsi="Arial" w:cs="Arial"/>
          <w:sz w:val="24"/>
          <w:szCs w:val="24"/>
        </w:rPr>
      </w:pPr>
    </w:p>
    <w:p w14:paraId="36E4702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Ora, o mutuário adquiriu o imóvel escolhido por ele próprio e porque não possuía a integralidade dos recursos em dinheiro, celebrou contrato de mútuo com a </w:t>
      </w:r>
      <w:r>
        <w:rPr>
          <w:rFonts w:ascii="Arial" w:hAnsi="Arial" w:cs="Arial"/>
          <w:sz w:val="24"/>
          <w:szCs w:val="24"/>
        </w:rPr>
        <w:t>CAIXA</w:t>
      </w:r>
      <w:r w:rsidRPr="009A3B81">
        <w:rPr>
          <w:rFonts w:ascii="Arial" w:hAnsi="Arial" w:cs="Arial"/>
          <w:sz w:val="24"/>
          <w:szCs w:val="24"/>
        </w:rPr>
        <w:t>.</w:t>
      </w:r>
    </w:p>
    <w:p w14:paraId="74AE8CFC" w14:textId="77777777" w:rsidR="00AF1F4A" w:rsidRPr="009A3B81" w:rsidRDefault="00AF1F4A" w:rsidP="00AF1F4A">
      <w:pPr>
        <w:spacing w:line="360" w:lineRule="auto"/>
        <w:ind w:firstLine="2835"/>
        <w:jc w:val="both"/>
        <w:rPr>
          <w:rFonts w:ascii="Arial" w:hAnsi="Arial" w:cs="Arial"/>
          <w:sz w:val="24"/>
          <w:szCs w:val="24"/>
        </w:rPr>
      </w:pPr>
    </w:p>
    <w:p w14:paraId="6763881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vendeu o imóvel aos autores, apenas foi procurada para viabilizar financeiramente a aquisição do bem.</w:t>
      </w:r>
    </w:p>
    <w:p w14:paraId="7068035C" w14:textId="77777777" w:rsidR="00AF1F4A" w:rsidRPr="009A3B81" w:rsidRDefault="00AF1F4A" w:rsidP="00AF1F4A">
      <w:pPr>
        <w:spacing w:line="360" w:lineRule="auto"/>
        <w:ind w:firstLine="2835"/>
        <w:jc w:val="both"/>
        <w:rPr>
          <w:rFonts w:ascii="Arial" w:hAnsi="Arial" w:cs="Arial"/>
          <w:sz w:val="24"/>
          <w:szCs w:val="24"/>
        </w:rPr>
      </w:pPr>
    </w:p>
    <w:p w14:paraId="6155E50B"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Por conta desse empréstimo fornecido para que os moradores pudessem adquirir os imóveis por eles escolhidos, a </w:t>
      </w:r>
      <w:r>
        <w:rPr>
          <w:rFonts w:ascii="Arial" w:hAnsi="Arial" w:cs="Arial"/>
          <w:sz w:val="24"/>
          <w:szCs w:val="24"/>
        </w:rPr>
        <w:t>CAIXA</w:t>
      </w:r>
      <w:r w:rsidRPr="009A3B81">
        <w:rPr>
          <w:rFonts w:ascii="Arial" w:hAnsi="Arial" w:cs="Arial"/>
          <w:sz w:val="24"/>
          <w:szCs w:val="24"/>
        </w:rPr>
        <w:t xml:space="preserve"> recebeu o bem em garantia fiduciária.</w:t>
      </w:r>
    </w:p>
    <w:p w14:paraId="4AB831C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Aliás, a averiguação pericial somente se presta a comprovar o valor do bem para efeitos de garantia fiduciária e liberação do financiamento, mas sempre tendo em vista tratar-se de unidade escolhida pelo próprio mutuário.</w:t>
      </w:r>
    </w:p>
    <w:p w14:paraId="175AEE79" w14:textId="77777777" w:rsidR="00AF1F4A" w:rsidRPr="009A3B81" w:rsidRDefault="00AF1F4A" w:rsidP="00AF1F4A">
      <w:pPr>
        <w:spacing w:line="360" w:lineRule="auto"/>
        <w:ind w:firstLine="2835"/>
        <w:jc w:val="both"/>
        <w:rPr>
          <w:rFonts w:ascii="Arial" w:hAnsi="Arial" w:cs="Arial"/>
          <w:sz w:val="24"/>
          <w:szCs w:val="24"/>
        </w:rPr>
      </w:pPr>
    </w:p>
    <w:p w14:paraId="167B5481"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Reprise-se que a </w:t>
      </w:r>
      <w:r>
        <w:rPr>
          <w:rFonts w:ascii="Arial" w:hAnsi="Arial" w:cs="Arial"/>
          <w:sz w:val="24"/>
          <w:szCs w:val="24"/>
        </w:rPr>
        <w:t>CAIXA</w:t>
      </w:r>
      <w:r w:rsidRPr="009A3B81">
        <w:rPr>
          <w:rFonts w:ascii="Arial" w:hAnsi="Arial" w:cs="Arial"/>
          <w:sz w:val="24"/>
          <w:szCs w:val="24"/>
        </w:rPr>
        <w:t xml:space="preserve"> firmou com os autores contrato de mútuo, e esse só se extingue com a devolução da coisa mutuada, no caso, o dinheiro emprestado ao autor para que pudesse comprar o imóvel que adquiriu. Deverá ser devolvido pelo autor à </w:t>
      </w:r>
      <w:r>
        <w:rPr>
          <w:rFonts w:ascii="Arial" w:hAnsi="Arial" w:cs="Arial"/>
          <w:sz w:val="24"/>
          <w:szCs w:val="24"/>
        </w:rPr>
        <w:t>CAIXA</w:t>
      </w:r>
      <w:r w:rsidRPr="009A3B81">
        <w:rPr>
          <w:rFonts w:ascii="Arial" w:hAnsi="Arial" w:cs="Arial"/>
          <w:sz w:val="24"/>
          <w:szCs w:val="24"/>
        </w:rPr>
        <w:t xml:space="preserve"> a integralidade do valor emprestado, para que se retorne ao status quo ante.</w:t>
      </w:r>
    </w:p>
    <w:p w14:paraId="1465835A" w14:textId="77777777" w:rsidR="00AF1F4A" w:rsidRPr="009A3B81" w:rsidRDefault="00AF1F4A" w:rsidP="00AF1F4A">
      <w:pPr>
        <w:spacing w:line="360" w:lineRule="auto"/>
        <w:ind w:firstLine="2835"/>
        <w:jc w:val="both"/>
        <w:rPr>
          <w:rFonts w:ascii="Arial" w:hAnsi="Arial" w:cs="Arial"/>
          <w:sz w:val="24"/>
          <w:szCs w:val="24"/>
        </w:rPr>
      </w:pPr>
    </w:p>
    <w:p w14:paraId="156CC6CD"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Por fim, Excelência, não se pode olvidar, ainda, a situação de que esta ré não participou da compra e venda, mas apenas emprestou dinheiro para que os autores </w:t>
      </w:r>
      <w:r w:rsidRPr="009A3B81">
        <w:rPr>
          <w:rFonts w:ascii="Arial" w:hAnsi="Arial" w:cs="Arial"/>
          <w:sz w:val="24"/>
          <w:szCs w:val="24"/>
        </w:rPr>
        <w:lastRenderedPageBreak/>
        <w:t>a realizassem. Compete aos autores cumprir a sua parte no pactuado, mediante o pagamento das prestações devidas.</w:t>
      </w:r>
    </w:p>
    <w:p w14:paraId="0913554E" w14:textId="77777777" w:rsidR="00AF1F4A" w:rsidRDefault="00AF1F4A" w:rsidP="00AF1F4A">
      <w:pPr>
        <w:spacing w:line="360" w:lineRule="auto"/>
        <w:ind w:firstLine="2835"/>
        <w:jc w:val="both"/>
        <w:rPr>
          <w:rFonts w:ascii="Arial" w:hAnsi="Arial" w:cs="Arial"/>
          <w:sz w:val="24"/>
          <w:szCs w:val="24"/>
        </w:rPr>
      </w:pPr>
    </w:p>
    <w:p w14:paraId="45BC58F8"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Com efeito, a solidariedade não se presume: ou decorre do contrato ou da lei.</w:t>
      </w:r>
    </w:p>
    <w:p w14:paraId="65ADEE72" w14:textId="77777777" w:rsidR="00AF1F4A" w:rsidRPr="009A3B81" w:rsidRDefault="00AF1F4A" w:rsidP="00AF1F4A">
      <w:pPr>
        <w:spacing w:line="360" w:lineRule="auto"/>
        <w:ind w:firstLine="2835"/>
        <w:jc w:val="both"/>
        <w:rPr>
          <w:rFonts w:ascii="Arial" w:hAnsi="Arial" w:cs="Arial"/>
          <w:sz w:val="24"/>
          <w:szCs w:val="24"/>
        </w:rPr>
      </w:pPr>
    </w:p>
    <w:p w14:paraId="5CA168C6"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Logo, não há como admitir-se qualquer ônus decorrente de vícios no imóvel recaiam sobre esta Empresa Pública.</w:t>
      </w:r>
    </w:p>
    <w:p w14:paraId="373D5A35" w14:textId="77777777" w:rsidR="00AF1F4A" w:rsidRPr="009A3B81" w:rsidRDefault="00AF1F4A" w:rsidP="00AF1F4A">
      <w:pPr>
        <w:spacing w:line="360" w:lineRule="auto"/>
        <w:ind w:firstLine="2835"/>
        <w:jc w:val="both"/>
        <w:rPr>
          <w:rFonts w:ascii="Arial" w:hAnsi="Arial" w:cs="Arial"/>
          <w:sz w:val="24"/>
          <w:szCs w:val="24"/>
        </w:rPr>
      </w:pPr>
    </w:p>
    <w:p w14:paraId="47BA7AC5"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804B766"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47FCAA1B" w14:textId="77777777" w:rsidR="00AF1F4A" w:rsidRPr="009A3B81" w:rsidRDefault="00AF1F4A" w:rsidP="00AF1F4A">
      <w:pPr>
        <w:tabs>
          <w:tab w:val="left" w:pos="2835"/>
        </w:tabs>
        <w:spacing w:line="360" w:lineRule="auto"/>
        <w:ind w:firstLine="2835"/>
        <w:jc w:val="both"/>
        <w:rPr>
          <w:rFonts w:ascii="Arial" w:hAnsi="Arial" w:cs="Arial"/>
          <w:b/>
          <w:bCs/>
          <w:sz w:val="24"/>
          <w:szCs w:val="24"/>
        </w:rPr>
      </w:pPr>
      <w:r w:rsidRPr="009A3B81">
        <w:rPr>
          <w:rFonts w:ascii="Arial" w:hAnsi="Arial" w:cs="Arial"/>
          <w:b/>
          <w:bCs/>
          <w:sz w:val="24"/>
          <w:szCs w:val="24"/>
        </w:rPr>
        <w:t>Da mesma forma, é da Construtora a responsabilidade pelo prazo na entrega do imóvel, pela viabilização do “Habite-se” e por toda a realização do empreendimento.</w:t>
      </w:r>
    </w:p>
    <w:p w14:paraId="4316B6C9"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96F02DA"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Com efeito, a CAIXA não fiscaliza as obras, pois não tem engenheiros residentes e não emite relatórios de fiscalização, que são de responsabilidade exclusiva da Construtora responsável pelo desenvolvimento da obra.</w:t>
      </w:r>
    </w:p>
    <w:p w14:paraId="12CD4A20"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68A17ACD"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A Caixa, através de seus técnicos, efetua apenas a mensuração de obra para liberação de etapa da obra, com percentuais de serviços e materiais aplicados, a fim de evitar adiantamentos indevidos à construtora, sendo que a responsabilidade pela construção, inclusive em relação à prazos e qualidade, é exclusivamente dos engenheiros e sócios da construtora.</w:t>
      </w:r>
    </w:p>
    <w:p w14:paraId="15F0E7C3"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5F7DCC9"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Por outro lado, a responsabilidade pela legalização do empreendimento junto à Prefeitura Municipal e ao Cartório de Registro de Imóveis,</w:t>
      </w:r>
    </w:p>
    <w:p w14:paraId="20DDE6A9" w14:textId="77777777" w:rsidR="00AF1F4A" w:rsidRPr="009A3B81" w:rsidRDefault="00AF1F4A" w:rsidP="00AF1F4A">
      <w:pPr>
        <w:tabs>
          <w:tab w:val="left" w:pos="2835"/>
        </w:tabs>
        <w:spacing w:line="360" w:lineRule="auto"/>
        <w:jc w:val="both"/>
        <w:rPr>
          <w:rFonts w:ascii="Arial" w:hAnsi="Arial" w:cs="Arial"/>
          <w:sz w:val="24"/>
          <w:szCs w:val="24"/>
        </w:rPr>
      </w:pPr>
      <w:r w:rsidRPr="009A3B81">
        <w:rPr>
          <w:rFonts w:ascii="Arial" w:hAnsi="Arial" w:cs="Arial"/>
          <w:sz w:val="24"/>
          <w:szCs w:val="24"/>
        </w:rPr>
        <w:t>também é da Construtora, inclusive quanto à emissão de “Habite-se”.</w:t>
      </w:r>
    </w:p>
    <w:p w14:paraId="7BE69A7D" w14:textId="77777777" w:rsidR="00AF1F4A" w:rsidRPr="009A3B81" w:rsidRDefault="00AF1F4A" w:rsidP="00AF1F4A">
      <w:pPr>
        <w:tabs>
          <w:tab w:val="left" w:pos="2835"/>
        </w:tabs>
        <w:spacing w:line="360" w:lineRule="auto"/>
        <w:jc w:val="both"/>
        <w:rPr>
          <w:rFonts w:ascii="Arial" w:hAnsi="Arial" w:cs="Arial"/>
          <w:sz w:val="24"/>
          <w:szCs w:val="24"/>
        </w:rPr>
      </w:pPr>
    </w:p>
    <w:p w14:paraId="5E25C066" w14:textId="6D4FCC6D" w:rsidR="00AF1F4A" w:rsidRPr="00AF1F4A" w:rsidRDefault="00AF1F4A" w:rsidP="00E848F1">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 xml:space="preserve">Destarte, sob qualquer ângulo que se analise, deve ser de pronto rejeitada a pretensão de responsabilidade da </w:t>
      </w:r>
      <w:r>
        <w:rPr>
          <w:rFonts w:ascii="Arial" w:hAnsi="Arial" w:cs="Arial"/>
          <w:sz w:val="24"/>
          <w:szCs w:val="24"/>
        </w:rPr>
        <w:t>CAIXA</w:t>
      </w:r>
      <w:r w:rsidRPr="009A3B81">
        <w:rPr>
          <w:rFonts w:ascii="Arial" w:hAnsi="Arial" w:cs="Arial"/>
          <w:sz w:val="24"/>
          <w:szCs w:val="24"/>
        </w:rPr>
        <w:t xml:space="preserve"> em relação a qualquer</w:t>
      </w:r>
      <w:r>
        <w:rPr>
          <w:rFonts w:ascii="Arial" w:hAnsi="Arial" w:cs="Arial"/>
          <w:sz w:val="24"/>
          <w:szCs w:val="24"/>
        </w:rPr>
        <w:t xml:space="preserve"> </w:t>
      </w:r>
      <w:r w:rsidRPr="009A3B81">
        <w:rPr>
          <w:rFonts w:ascii="Arial" w:hAnsi="Arial" w:cs="Arial"/>
          <w:sz w:val="24"/>
          <w:szCs w:val="24"/>
        </w:rPr>
        <w:t>aspecto concernente à obra, bem como o pedido de reparação de danos materiais e morais, carecendo de interesse processual em relação à Caixa, impondo-se a extinção do processo sem resolução do mérito.</w:t>
      </w:r>
    </w:p>
    <w:p w14:paraId="6952F34D" w14:textId="77777777" w:rsidR="00AF1F4A" w:rsidRPr="00AF1F4A" w:rsidRDefault="00AF1F4A" w:rsidP="00AF1F4A">
      <w:pPr>
        <w:spacing w:line="360" w:lineRule="auto"/>
        <w:rPr>
          <w:rFonts w:ascii="Arial" w:hAnsi="Arial" w:cs="Arial"/>
          <w:sz w:val="24"/>
          <w:szCs w:val="24"/>
        </w:rPr>
      </w:pPr>
    </w:p>
    <w:p w14:paraId="2E4CC08B" w14:textId="09D96B86"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 xml:space="preserve">PRELIMINARMENTE - DA ILEGITIMIDADE PASSIVA </w:t>
      </w:r>
      <w:r w:rsidRPr="00AF1F4A">
        <w:rPr>
          <w:rFonts w:ascii="Arial" w:hAnsi="Arial" w:cs="Arial"/>
          <w:b/>
          <w:bCs/>
          <w:i/>
          <w:iCs/>
          <w:sz w:val="24"/>
          <w:szCs w:val="24"/>
        </w:rPr>
        <w:t>AD CAUSAM</w:t>
      </w:r>
      <w:r w:rsidRPr="00AF1F4A">
        <w:rPr>
          <w:rFonts w:ascii="Arial" w:hAnsi="Arial" w:cs="Arial"/>
          <w:b/>
          <w:bCs/>
          <w:sz w:val="24"/>
          <w:szCs w:val="24"/>
        </w:rPr>
        <w:t xml:space="preserve"> DA CAIXA PARA QUESTÕES ALHEIAS AO CONTRATO DE FINANCIAMENTO</w:t>
      </w:r>
    </w:p>
    <w:p w14:paraId="531577CC" w14:textId="77777777" w:rsidR="00AF1F4A" w:rsidRDefault="00AF1F4A" w:rsidP="00AF1F4A">
      <w:pPr>
        <w:spacing w:line="360" w:lineRule="auto"/>
        <w:rPr>
          <w:rFonts w:ascii="Arial" w:hAnsi="Arial" w:cs="Arial"/>
          <w:sz w:val="24"/>
          <w:szCs w:val="24"/>
        </w:rPr>
      </w:pPr>
    </w:p>
    <w:p w14:paraId="3FDCE4F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sz w:val="24"/>
          <w:szCs w:val="24"/>
        </w:rPr>
        <w:t xml:space="preserve">A </w:t>
      </w:r>
      <w:r>
        <w:rPr>
          <w:rFonts w:ascii="Arial" w:hAnsi="Arial" w:cs="Arial"/>
          <w:b/>
          <w:bCs/>
          <w:sz w:val="24"/>
          <w:szCs w:val="24"/>
        </w:rPr>
        <w:t>CAIXA</w:t>
      </w:r>
      <w:r w:rsidRPr="009A3B81">
        <w:rPr>
          <w:rFonts w:ascii="Arial" w:hAnsi="Arial" w:cs="Arial"/>
          <w:b/>
          <w:bCs/>
          <w:sz w:val="24"/>
          <w:szCs w:val="24"/>
        </w:rPr>
        <w:t xml:space="preserve"> é parte ilegítima para os pedidos alheios ao contrato de mútuo e alienação fiduciária</w:t>
      </w:r>
      <w:r w:rsidRPr="009A3B81">
        <w:rPr>
          <w:rFonts w:ascii="Arial" w:hAnsi="Arial" w:cs="Arial"/>
          <w:sz w:val="24"/>
          <w:szCs w:val="24"/>
        </w:rPr>
        <w:t xml:space="preserve">, tais como a devolução de valores pagos à Construtora, despesas de corretagem e danos morais decorrente de atos relacionados à compra e venda, visto que </w:t>
      </w:r>
      <w:r w:rsidRPr="009A3B81">
        <w:rPr>
          <w:rFonts w:ascii="Arial" w:hAnsi="Arial" w:cs="Arial"/>
          <w:b/>
          <w:bCs/>
          <w:sz w:val="24"/>
          <w:szCs w:val="24"/>
          <w:highlight w:val="yellow"/>
        </w:rPr>
        <w:t>tão somente emprestou dinheiro para que o mutuário adquirisse o imóvel que escolheu. A CAIXA não construiu nem vendeu aquele imóvel.</w:t>
      </w:r>
      <w:r w:rsidRPr="009A3B81">
        <w:rPr>
          <w:rFonts w:ascii="Arial" w:hAnsi="Arial" w:cs="Arial"/>
          <w:sz w:val="24"/>
          <w:szCs w:val="24"/>
        </w:rPr>
        <w:t xml:space="preserve"> </w:t>
      </w:r>
    </w:p>
    <w:p w14:paraId="184920EA" w14:textId="77777777" w:rsidR="00AF1F4A" w:rsidRPr="009A3B81" w:rsidRDefault="00AF1F4A" w:rsidP="00AF1F4A">
      <w:pPr>
        <w:spacing w:line="360" w:lineRule="auto"/>
        <w:ind w:firstLine="2880"/>
        <w:jc w:val="both"/>
        <w:rPr>
          <w:rFonts w:ascii="Arial" w:hAnsi="Arial" w:cs="Arial"/>
          <w:b/>
          <w:bCs/>
          <w:sz w:val="24"/>
          <w:szCs w:val="24"/>
        </w:rPr>
      </w:pPr>
    </w:p>
    <w:p w14:paraId="48807F88" w14:textId="77777777" w:rsidR="00AF1F4A" w:rsidRPr="009A3B81" w:rsidRDefault="00AF1F4A" w:rsidP="00AF1F4A">
      <w:pPr>
        <w:spacing w:line="360" w:lineRule="auto"/>
        <w:ind w:right="51" w:firstLine="2880"/>
        <w:jc w:val="both"/>
        <w:rPr>
          <w:rFonts w:ascii="Arial" w:hAnsi="Arial" w:cs="Arial"/>
          <w:sz w:val="24"/>
          <w:szCs w:val="24"/>
        </w:rPr>
      </w:pPr>
      <w:r w:rsidRPr="009A3B81">
        <w:rPr>
          <w:rFonts w:ascii="Arial" w:hAnsi="Arial" w:cs="Arial"/>
          <w:sz w:val="24"/>
          <w:szCs w:val="24"/>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9A3B81">
        <w:rPr>
          <w:rFonts w:ascii="Arial" w:hAnsi="Arial" w:cs="Arial"/>
          <w:i/>
          <w:iCs/>
          <w:sz w:val="24"/>
          <w:szCs w:val="24"/>
        </w:rPr>
        <w:t>.</w:t>
      </w:r>
    </w:p>
    <w:p w14:paraId="04A96C09" w14:textId="77777777" w:rsidR="00AF1F4A" w:rsidRPr="009A3B81" w:rsidRDefault="00AF1F4A" w:rsidP="00AF1F4A">
      <w:pPr>
        <w:spacing w:line="360" w:lineRule="auto"/>
        <w:ind w:right="51" w:firstLine="2880"/>
        <w:jc w:val="both"/>
        <w:rPr>
          <w:rFonts w:ascii="Arial" w:hAnsi="Arial" w:cs="Arial"/>
          <w:b/>
          <w:bCs/>
          <w:sz w:val="24"/>
          <w:szCs w:val="24"/>
        </w:rPr>
      </w:pPr>
    </w:p>
    <w:p w14:paraId="72A250C3" w14:textId="77777777" w:rsidR="00AF1F4A" w:rsidRPr="009A3B81" w:rsidRDefault="00AF1F4A" w:rsidP="00AF1F4A">
      <w:pPr>
        <w:spacing w:line="360" w:lineRule="auto"/>
        <w:ind w:firstLine="2880"/>
        <w:jc w:val="both"/>
        <w:rPr>
          <w:rFonts w:ascii="Arial" w:eastAsia="Arial Unicode MS" w:hAnsi="Arial" w:cs="Arial"/>
          <w:sz w:val="24"/>
          <w:szCs w:val="24"/>
        </w:rPr>
      </w:pPr>
      <w:r w:rsidRPr="009A3B81">
        <w:rPr>
          <w:rFonts w:ascii="Arial" w:eastAsia="Arial Unicode MS" w:hAnsi="Arial" w:cs="Arial"/>
          <w:sz w:val="24"/>
          <w:szCs w:val="24"/>
        </w:rPr>
        <w:t xml:space="preserve">Daí se conclui, que a Caixa não é parte legítima para figurar no </w:t>
      </w:r>
      <w:proofErr w:type="spellStart"/>
      <w:r w:rsidRPr="009A3B81">
        <w:rPr>
          <w:rFonts w:ascii="Arial" w:eastAsia="Arial Unicode MS" w:hAnsi="Arial" w:cs="Arial"/>
          <w:sz w:val="24"/>
          <w:szCs w:val="24"/>
        </w:rPr>
        <w:t>pólo</w:t>
      </w:r>
      <w:proofErr w:type="spellEnd"/>
      <w:r w:rsidRPr="009A3B81">
        <w:rPr>
          <w:rFonts w:ascii="Arial" w:eastAsia="Arial Unicode MS" w:hAnsi="Arial" w:cs="Arial"/>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58012B38" w14:textId="77777777" w:rsidR="00AF1F4A" w:rsidRPr="009A3B81" w:rsidRDefault="00AF1F4A" w:rsidP="00AF1F4A">
      <w:pPr>
        <w:spacing w:line="360" w:lineRule="auto"/>
        <w:rPr>
          <w:rFonts w:ascii="Arial" w:eastAsia="Arial Unicode MS" w:hAnsi="Arial" w:cs="Arial"/>
          <w:sz w:val="24"/>
          <w:szCs w:val="24"/>
        </w:rPr>
      </w:pPr>
    </w:p>
    <w:p w14:paraId="3FE3F037"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SISTEMA FINANCEIRO DAHABITAÇÃO – PROCESSUAL CIVIL – AGRAVO DE INSTRUMENTO CONTRA DECISÃO QUE EXCLUIU A CAIXA ECONÔMICA FEDERAL DA LIDE E DECLINOU DA COMPETÊNCIA DA JUSTIÇA FEDERAL – </w:t>
      </w:r>
      <w:r w:rsidRPr="009A3B81">
        <w:rPr>
          <w:rFonts w:ascii="Arial" w:hAnsi="Arial" w:cs="Arial"/>
          <w:b/>
          <w:bCs/>
          <w:iCs/>
          <w:sz w:val="24"/>
          <w:szCs w:val="24"/>
          <w:u w:val="single"/>
        </w:rPr>
        <w:t xml:space="preserve">AÇÃO AJUIZADA COM O ESCOPO DE ANULAR CONTRATO DE COMPRA E VENDA COM MÚTUO SOB O ARGUMENTO DE QUE O IMÓVEL FOI </w:t>
      </w:r>
      <w:proofErr w:type="gramStart"/>
      <w:r w:rsidRPr="009A3B81">
        <w:rPr>
          <w:rFonts w:ascii="Arial" w:hAnsi="Arial" w:cs="Arial"/>
          <w:b/>
          <w:bCs/>
          <w:iCs/>
          <w:sz w:val="24"/>
          <w:szCs w:val="24"/>
          <w:u w:val="single"/>
        </w:rPr>
        <w:t>DESTRUÍDO  EM</w:t>
      </w:r>
      <w:proofErr w:type="gramEnd"/>
      <w:r w:rsidRPr="009A3B81">
        <w:rPr>
          <w:rFonts w:ascii="Arial" w:hAnsi="Arial" w:cs="Arial"/>
          <w:b/>
          <w:bCs/>
          <w:iCs/>
          <w:sz w:val="24"/>
          <w:szCs w:val="24"/>
          <w:u w:val="single"/>
        </w:rPr>
        <w:t xml:space="preserve"> RAZÃO DO AFUNDAMENTO DO SOLO – </w:t>
      </w:r>
      <w:r w:rsidRPr="009A3B81">
        <w:rPr>
          <w:rFonts w:ascii="Arial" w:hAnsi="Arial" w:cs="Arial"/>
          <w:b/>
          <w:bCs/>
          <w:iCs/>
          <w:sz w:val="24"/>
          <w:szCs w:val="24"/>
          <w:u w:val="single"/>
        </w:rPr>
        <w:lastRenderedPageBreak/>
        <w:t>RELAÇÃO DE MÚTUO HABITACIONAL NA QUAL A CAIXA ECONÔMICA FEDERAL FIGURA COMO PRESTAMISTA, E NÃO COMO ALIENANTE</w:t>
      </w:r>
      <w:r w:rsidRPr="009A3B81">
        <w:rPr>
          <w:rFonts w:ascii="Arial" w:hAnsi="Arial" w:cs="Arial"/>
          <w:b/>
          <w:bCs/>
          <w:iCs/>
          <w:sz w:val="24"/>
          <w:szCs w:val="24"/>
        </w:rPr>
        <w:t xml:space="preserve"> –</w:t>
      </w:r>
      <w:r w:rsidRPr="009A3B81">
        <w:rPr>
          <w:rFonts w:ascii="Arial" w:hAnsi="Arial" w:cs="Arial"/>
          <w:iCs/>
          <w:sz w:val="24"/>
          <w:szCs w:val="24"/>
        </w:rPr>
        <w:t xml:space="preserve"> AGRAVO DE INSTRUMENTO IMPROVIDO.</w:t>
      </w:r>
    </w:p>
    <w:p w14:paraId="268344E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Reside a controvérsia noticiada no presente instrumento acerca da legitimidade do agente financeiro, no caso a Caixa Econômica Federal, para figurar no </w:t>
      </w:r>
      <w:proofErr w:type="spellStart"/>
      <w:r w:rsidRPr="009A3B81">
        <w:rPr>
          <w:rFonts w:ascii="Arial" w:hAnsi="Arial" w:cs="Arial"/>
          <w:iCs/>
          <w:sz w:val="24"/>
          <w:szCs w:val="24"/>
        </w:rPr>
        <w:t>pólo</w:t>
      </w:r>
      <w:proofErr w:type="spellEnd"/>
      <w:r w:rsidRPr="009A3B81">
        <w:rPr>
          <w:rFonts w:ascii="Arial" w:hAnsi="Arial" w:cs="Arial"/>
          <w:iCs/>
          <w:sz w:val="24"/>
          <w:szCs w:val="24"/>
        </w:rPr>
        <w:t xml:space="preserve"> passivo de ação ajuizada com o escopo de anular contrato de compra e venda com mútuo sob o argumento de que o imóvel foi destruído em razão do afundamento do solo.</w:t>
      </w:r>
    </w:p>
    <w:p w14:paraId="14F6FA02" w14:textId="77777777" w:rsidR="00AF1F4A" w:rsidRPr="009A3B81" w:rsidRDefault="00AF1F4A" w:rsidP="00AF1F4A">
      <w:pPr>
        <w:spacing w:line="360" w:lineRule="auto"/>
        <w:ind w:left="2835"/>
        <w:jc w:val="both"/>
        <w:rPr>
          <w:rFonts w:ascii="Arial" w:hAnsi="Arial" w:cs="Arial"/>
          <w:iCs/>
          <w:sz w:val="24"/>
          <w:szCs w:val="24"/>
        </w:rPr>
      </w:pPr>
    </w:p>
    <w:p w14:paraId="61E1D905"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Duas são as relações jurídicas postas em discussão.</w:t>
      </w:r>
    </w:p>
    <w:p w14:paraId="304F7ACC"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A primeira diz respeito à venda e compra, pactuada com a </w:t>
      </w:r>
      <w:proofErr w:type="spellStart"/>
      <w:proofErr w:type="gramStart"/>
      <w:r w:rsidRPr="009A3B81">
        <w:rPr>
          <w:rFonts w:ascii="Arial" w:hAnsi="Arial" w:cs="Arial"/>
          <w:iCs/>
          <w:sz w:val="24"/>
          <w:szCs w:val="24"/>
        </w:rPr>
        <w:t>co-ré</w:t>
      </w:r>
      <w:proofErr w:type="spellEnd"/>
      <w:proofErr w:type="gramEnd"/>
      <w:r w:rsidRPr="009A3B81">
        <w:rPr>
          <w:rFonts w:ascii="Arial" w:hAnsi="Arial" w:cs="Arial"/>
          <w:iCs/>
          <w:sz w:val="24"/>
          <w:szCs w:val="24"/>
        </w:rPr>
        <w:t xml:space="preserve"> RPA CONSTRUTORA E INCORPORADA LTDA.</w:t>
      </w:r>
    </w:p>
    <w:p w14:paraId="74269FC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08CB7912"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rPr>
        <w:t xml:space="preserve">Contudo, a lei impinge ao alienante responsabilidade pelos vícios redibitórios, </w:t>
      </w:r>
      <w:r w:rsidRPr="009A3B81">
        <w:rPr>
          <w:rFonts w:ascii="Arial" w:hAnsi="Arial" w:cs="Arial"/>
          <w:b/>
          <w:bCs/>
          <w:iCs/>
          <w:sz w:val="24"/>
          <w:szCs w:val="24"/>
          <w:u w:val="single"/>
        </w:rPr>
        <w:t>situação essa que não é a da empresa pública.</w:t>
      </w:r>
    </w:p>
    <w:p w14:paraId="00F065CF"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Na relação jurídica informada, a CAIXA ECONÔMICA FEDERAL figura como prestamista do financiamento, não como alienante.</w:t>
      </w:r>
    </w:p>
    <w:p w14:paraId="217E678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0955874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Nenhuma foi a interferência da agravada CAIXA ECONÔMICA FEDERAL para consecução do contrato, além de emprestar o dinheiro ao agravante.</w:t>
      </w:r>
    </w:p>
    <w:p w14:paraId="31334B6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 xml:space="preserve">Dessa forma, em razão da natureza da relação jurídica formada entre a CAIXA ECONÔMICA FEDERAL e a parte autora, não há responsabilidade da empresa pública no negócio </w:t>
      </w:r>
      <w:r w:rsidRPr="009A3B81">
        <w:rPr>
          <w:rFonts w:ascii="Arial" w:hAnsi="Arial" w:cs="Arial"/>
          <w:b/>
          <w:bCs/>
          <w:iCs/>
          <w:sz w:val="24"/>
          <w:szCs w:val="24"/>
          <w:u w:val="single"/>
        </w:rPr>
        <w:lastRenderedPageBreak/>
        <w:t>noticiado nos autos capaz de atrair a competência da Justiça Federal para apreciar e julgar a lide.</w:t>
      </w:r>
    </w:p>
    <w:p w14:paraId="17DF9A4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Agravo de instrumento improvido.</w:t>
      </w:r>
    </w:p>
    <w:p w14:paraId="782D4873" w14:textId="77777777" w:rsidR="00AF1F4A" w:rsidRPr="009A3B81" w:rsidRDefault="00AF1F4A" w:rsidP="00AF1F4A">
      <w:pPr>
        <w:spacing w:line="360" w:lineRule="auto"/>
        <w:ind w:left="2835"/>
        <w:jc w:val="both"/>
        <w:rPr>
          <w:rFonts w:ascii="Arial" w:hAnsi="Arial" w:cs="Arial"/>
          <w:iCs/>
          <w:sz w:val="24"/>
          <w:szCs w:val="24"/>
        </w:rPr>
      </w:pPr>
    </w:p>
    <w:p w14:paraId="7C415900"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ACÓRDÃO</w:t>
      </w:r>
    </w:p>
    <w:p w14:paraId="720048E9"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0FFA12DA"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São Paulo, 27 de março de 2007. (data do julgamento)</w:t>
      </w:r>
    </w:p>
    <w:p w14:paraId="07B1E095"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JOHONSON </w:t>
      </w:r>
      <w:proofErr w:type="spellStart"/>
      <w:r w:rsidRPr="009A3B81">
        <w:rPr>
          <w:rFonts w:ascii="Arial" w:hAnsi="Arial" w:cs="Arial"/>
          <w:iCs/>
          <w:sz w:val="24"/>
          <w:szCs w:val="24"/>
        </w:rPr>
        <w:t>di</w:t>
      </w:r>
      <w:proofErr w:type="spellEnd"/>
      <w:r w:rsidRPr="009A3B81">
        <w:rPr>
          <w:rFonts w:ascii="Arial" w:hAnsi="Arial" w:cs="Arial"/>
          <w:iCs/>
          <w:sz w:val="24"/>
          <w:szCs w:val="24"/>
        </w:rPr>
        <w:t xml:space="preserve"> SALVO</w:t>
      </w:r>
    </w:p>
    <w:p w14:paraId="4E016E1F"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Desembargador Federal Relator”</w:t>
      </w:r>
    </w:p>
    <w:p w14:paraId="27EA8BBB" w14:textId="77777777" w:rsidR="00AF1F4A" w:rsidRPr="009A3B81" w:rsidRDefault="00AF1F4A" w:rsidP="00AF1F4A">
      <w:pPr>
        <w:spacing w:line="360" w:lineRule="auto"/>
        <w:ind w:firstLine="2880"/>
        <w:jc w:val="both"/>
        <w:rPr>
          <w:rFonts w:ascii="Arial" w:eastAsia="Arial Unicode MS" w:hAnsi="Arial" w:cs="Arial"/>
          <w:sz w:val="24"/>
          <w:szCs w:val="24"/>
        </w:rPr>
      </w:pPr>
    </w:p>
    <w:p w14:paraId="6BFF510F"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Assim, carece de interesse processual em relação à Caixa, impondo-se a extinção do processo sem resolução do mérito, também por esta razão.</w:t>
      </w:r>
    </w:p>
    <w:p w14:paraId="3CD59B45" w14:textId="77777777" w:rsidR="00AF1F4A" w:rsidRDefault="00AF1F4A" w:rsidP="00AF1F4A">
      <w:pPr>
        <w:spacing w:line="360" w:lineRule="auto"/>
        <w:ind w:firstLine="2880"/>
        <w:jc w:val="both"/>
        <w:rPr>
          <w:rFonts w:ascii="Arial" w:eastAsia="Arial Unicode MS" w:hAnsi="Arial" w:cs="Arial"/>
          <w:sz w:val="24"/>
          <w:szCs w:val="24"/>
        </w:rPr>
      </w:pPr>
    </w:p>
    <w:p w14:paraId="16340E7B" w14:textId="77777777" w:rsidR="00AF1F4A" w:rsidRPr="00AF1F4A" w:rsidRDefault="00AF1F4A" w:rsidP="00AF1F4A">
      <w:pPr>
        <w:pStyle w:val="PargrafodaLista"/>
        <w:spacing w:line="360" w:lineRule="auto"/>
        <w:ind w:firstLine="2835"/>
        <w:jc w:val="both"/>
        <w:rPr>
          <w:rFonts w:ascii="Arial" w:hAnsi="Arial" w:cs="Arial"/>
          <w:sz w:val="24"/>
          <w:szCs w:val="24"/>
        </w:rPr>
      </w:pPr>
    </w:p>
    <w:p w14:paraId="552696B5" w14:textId="661C5322" w:rsidR="00AF1F4A" w:rsidRPr="00AF1F4A" w:rsidRDefault="00AF1F4A" w:rsidP="00AF1F4A">
      <w:pPr>
        <w:pStyle w:val="PargrafodaLista"/>
        <w:spacing w:line="360" w:lineRule="auto"/>
        <w:ind w:left="0"/>
        <w:jc w:val="center"/>
        <w:rPr>
          <w:rFonts w:ascii="Arial" w:hAnsi="Arial" w:cs="Arial"/>
          <w:b/>
          <w:bCs/>
          <w:sz w:val="24"/>
          <w:szCs w:val="24"/>
          <w:u w:val="single"/>
        </w:rPr>
      </w:pPr>
      <w:r w:rsidRPr="00AF1F4A">
        <w:rPr>
          <w:rFonts w:ascii="Arial" w:hAnsi="Arial" w:cs="Arial"/>
          <w:b/>
          <w:bCs/>
          <w:sz w:val="24"/>
          <w:szCs w:val="24"/>
          <w:u w:val="single"/>
        </w:rPr>
        <w:t>DO MÉRITO</w:t>
      </w:r>
    </w:p>
    <w:p w14:paraId="3058B5EE" w14:textId="77777777" w:rsidR="00AF1F4A" w:rsidRPr="009A3B81" w:rsidRDefault="00AF1F4A" w:rsidP="00AF1F4A">
      <w:pPr>
        <w:pStyle w:val="PargrafodaLista"/>
        <w:spacing w:line="360" w:lineRule="auto"/>
        <w:ind w:left="0" w:firstLine="2835"/>
        <w:jc w:val="both"/>
        <w:rPr>
          <w:rFonts w:ascii="Arial" w:hAnsi="Arial" w:cs="Arial"/>
          <w:sz w:val="24"/>
          <w:szCs w:val="24"/>
        </w:rPr>
      </w:pPr>
    </w:p>
    <w:p w14:paraId="4470848E" w14:textId="77777777" w:rsidR="00AF1F4A"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De outra parte, na eventual hipótese de não restarem acolhidas as preliminares supra (o que se admite apenas para argumentar), no mérito melhor sorte não socorrerá a parte autora.</w:t>
      </w:r>
    </w:p>
    <w:p w14:paraId="39F5A4A1" w14:textId="77777777" w:rsidR="00AF1F4A" w:rsidRDefault="00AF1F4A" w:rsidP="00AF1F4A">
      <w:pPr>
        <w:pStyle w:val="Recuodecorpodetexto2"/>
        <w:spacing w:after="0" w:line="360" w:lineRule="auto"/>
        <w:ind w:right="44"/>
        <w:rPr>
          <w:rFonts w:ascii="Arial" w:hAnsi="Arial" w:cs="Arial"/>
          <w:bCs/>
          <w:sz w:val="24"/>
          <w:szCs w:val="24"/>
        </w:rPr>
      </w:pPr>
    </w:p>
    <w:p w14:paraId="5E18F2BB" w14:textId="77777777" w:rsidR="00AF1F4A" w:rsidRDefault="00AF1F4A" w:rsidP="00AF1F4A">
      <w:pPr>
        <w:pStyle w:val="Recuodecorpodetexto2"/>
        <w:spacing w:after="0" w:line="360" w:lineRule="auto"/>
        <w:ind w:right="44"/>
        <w:rPr>
          <w:rFonts w:ascii="Arial" w:hAnsi="Arial" w:cs="Arial"/>
          <w:bCs/>
          <w:sz w:val="24"/>
          <w:szCs w:val="24"/>
        </w:rPr>
      </w:pPr>
    </w:p>
    <w:p w14:paraId="6076D08F" w14:textId="77777777" w:rsidR="00AF1F4A" w:rsidRPr="00AF1F4A" w:rsidRDefault="00AF1F4A" w:rsidP="00AF1F4A">
      <w:pPr>
        <w:pStyle w:val="Recuodecorpodetexto2"/>
        <w:spacing w:after="0"/>
        <w:ind w:right="44"/>
        <w:rPr>
          <w:rFonts w:ascii="Arial" w:hAnsi="Arial" w:cs="Arial"/>
          <w:bCs/>
          <w:sz w:val="24"/>
          <w:szCs w:val="24"/>
        </w:rPr>
      </w:pPr>
    </w:p>
    <w:p w14:paraId="492BF216" w14:textId="1030AFD8" w:rsidR="00AF1F4A" w:rsidRDefault="00AF1F4A" w:rsidP="00AF1F4A">
      <w:pPr>
        <w:pStyle w:val="Recuodecorpodetexto2"/>
        <w:spacing w:after="0"/>
        <w:ind w:right="44"/>
        <w:jc w:val="center"/>
        <w:rPr>
          <w:rFonts w:ascii="Arial" w:hAnsi="Arial" w:cs="Arial"/>
          <w:bCs/>
          <w:sz w:val="24"/>
          <w:szCs w:val="24"/>
        </w:rPr>
      </w:pPr>
    </w:p>
    <w:p w14:paraId="652376D5" w14:textId="77777777" w:rsidR="00AF2960" w:rsidRPr="00AF1F4A" w:rsidRDefault="00AF2960" w:rsidP="00AF1F4A">
      <w:pPr>
        <w:pStyle w:val="Recuodecorpodetexto2"/>
        <w:spacing w:after="0"/>
        <w:ind w:right="44"/>
        <w:jc w:val="center"/>
        <w:rPr>
          <w:rFonts w:ascii="Arial" w:hAnsi="Arial" w:cs="Arial"/>
          <w:bCs/>
          <w:sz w:val="24"/>
          <w:szCs w:val="24"/>
        </w:rPr>
      </w:pPr>
    </w:p>
    <w:p w14:paraId="35F324AA" w14:textId="77777777" w:rsidR="00AF1F4A" w:rsidRPr="00AF1F4A" w:rsidRDefault="00AF1F4A" w:rsidP="00AF1F4A">
      <w:pPr>
        <w:pStyle w:val="Recuodecorpodetexto2"/>
        <w:jc w:val="center"/>
        <w:rPr>
          <w:rFonts w:ascii="Arial" w:hAnsi="Arial" w:cs="Arial"/>
          <w:b/>
          <w:bCs/>
          <w:sz w:val="24"/>
          <w:szCs w:val="24"/>
        </w:rPr>
      </w:pPr>
      <w:r w:rsidRPr="00AF1F4A">
        <w:rPr>
          <w:rFonts w:ascii="Arial" w:hAnsi="Arial" w:cs="Arial"/>
          <w:b/>
          <w:bCs/>
          <w:sz w:val="24"/>
          <w:szCs w:val="24"/>
        </w:rPr>
        <w:t>DOS PRINCÍPIOS QUE REGEM AS CONTRATAÇÕES</w:t>
      </w:r>
    </w:p>
    <w:p w14:paraId="64C4FDF2" w14:textId="77777777" w:rsidR="00AF1F4A" w:rsidRDefault="00AF1F4A" w:rsidP="00AF1F4A">
      <w:pPr>
        <w:pStyle w:val="Recuodecorpodetexto2"/>
        <w:spacing w:after="0" w:line="360" w:lineRule="auto"/>
        <w:ind w:right="44"/>
        <w:rPr>
          <w:rFonts w:ascii="Arial" w:hAnsi="Arial" w:cs="Arial"/>
          <w:bCs/>
          <w:sz w:val="24"/>
          <w:szCs w:val="24"/>
        </w:rPr>
      </w:pPr>
    </w:p>
    <w:p w14:paraId="177AE383" w14:textId="77777777" w:rsidR="00AF1F4A" w:rsidRPr="009A3B81" w:rsidRDefault="00AF1F4A" w:rsidP="00AF1F4A">
      <w:pPr>
        <w:pStyle w:val="Recuodecorpodetexto2"/>
        <w:spacing w:after="0" w:line="360" w:lineRule="auto"/>
        <w:ind w:right="44"/>
        <w:rPr>
          <w:rFonts w:ascii="Arial" w:hAnsi="Arial" w:cs="Arial"/>
          <w:bCs/>
          <w:sz w:val="24"/>
          <w:szCs w:val="24"/>
        </w:rPr>
      </w:pPr>
    </w:p>
    <w:p w14:paraId="1FB9838A"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lastRenderedPageBreak/>
        <w:t>A autora procurou a Caixa para que esta financiasse a compra de um imóvel, objeto de financiamento concedido pela Caixa, apresentando toda a documentação pertinente.</w:t>
      </w:r>
    </w:p>
    <w:p w14:paraId="2AF810D0" w14:textId="77777777" w:rsidR="00AF1F4A" w:rsidRPr="009A3B81" w:rsidRDefault="00AF1F4A" w:rsidP="00AF1F4A">
      <w:pPr>
        <w:spacing w:line="360" w:lineRule="auto"/>
        <w:ind w:right="44" w:firstLine="2835"/>
        <w:jc w:val="both"/>
        <w:rPr>
          <w:rFonts w:ascii="Arial" w:hAnsi="Arial" w:cs="Arial"/>
          <w:sz w:val="24"/>
          <w:szCs w:val="24"/>
        </w:rPr>
      </w:pPr>
    </w:p>
    <w:p w14:paraId="09A9C093"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Com essa documentação, a Caixa promoveu atos para a concessão do financiamento, conforme requerido pela autora. </w:t>
      </w:r>
    </w:p>
    <w:p w14:paraId="504D860B" w14:textId="77777777" w:rsidR="00AF1F4A" w:rsidRPr="009A3B81" w:rsidRDefault="00AF1F4A" w:rsidP="00AF1F4A">
      <w:pPr>
        <w:spacing w:line="360" w:lineRule="auto"/>
        <w:ind w:right="44"/>
        <w:jc w:val="both"/>
        <w:rPr>
          <w:rFonts w:ascii="Arial" w:hAnsi="Arial" w:cs="Arial"/>
          <w:sz w:val="24"/>
          <w:szCs w:val="24"/>
        </w:rPr>
      </w:pPr>
    </w:p>
    <w:p w14:paraId="491C2824"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No entanto, esta procura atribuir uma responsabilidade à Ré-Caixa, esquecendo-se que os fatos só ocorreram por culpa do vendedor, que deixou de cumprir a obrigação de entregar o imóvel na data prevista. </w:t>
      </w:r>
    </w:p>
    <w:p w14:paraId="583CC63E" w14:textId="77777777" w:rsidR="00AF1F4A" w:rsidRPr="009A3B81" w:rsidRDefault="00AF1F4A" w:rsidP="00AF1F4A">
      <w:pPr>
        <w:pStyle w:val="Recuodecorpodetexto2"/>
        <w:spacing w:after="0" w:line="360" w:lineRule="auto"/>
        <w:ind w:right="44"/>
        <w:rPr>
          <w:rFonts w:ascii="Arial" w:hAnsi="Arial" w:cs="Arial"/>
          <w:sz w:val="24"/>
          <w:szCs w:val="24"/>
        </w:rPr>
      </w:pPr>
    </w:p>
    <w:p w14:paraId="2E8E1835"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bCs/>
          <w:sz w:val="24"/>
          <w:szCs w:val="24"/>
        </w:rPr>
        <w:t xml:space="preserve">A relação, portanto, estabelece-se entre alienante e alienatário e a Caixa </w:t>
      </w:r>
      <w:r w:rsidRPr="009A3B81">
        <w:rPr>
          <w:rFonts w:ascii="Arial" w:hAnsi="Arial" w:cs="Arial"/>
          <w:sz w:val="24"/>
          <w:szCs w:val="24"/>
        </w:rPr>
        <w:t>não é a alienante.</w:t>
      </w:r>
    </w:p>
    <w:p w14:paraId="1C43815F" w14:textId="77777777" w:rsidR="00AF1F4A" w:rsidRPr="009A3B81" w:rsidRDefault="00AF1F4A" w:rsidP="00AF1F4A">
      <w:pPr>
        <w:spacing w:line="360" w:lineRule="auto"/>
        <w:ind w:firstLine="2880"/>
        <w:jc w:val="both"/>
        <w:rPr>
          <w:rFonts w:ascii="Arial" w:hAnsi="Arial" w:cs="Arial"/>
          <w:sz w:val="24"/>
          <w:szCs w:val="24"/>
        </w:rPr>
      </w:pPr>
    </w:p>
    <w:p w14:paraId="64C6E45D" w14:textId="77777777" w:rsidR="00AF1F4A" w:rsidRPr="009A3B81" w:rsidRDefault="00AF1F4A" w:rsidP="00AF1F4A">
      <w:pPr>
        <w:pStyle w:val="Recuodecorpodetexto"/>
        <w:tabs>
          <w:tab w:val="left" w:pos="2835"/>
        </w:tabs>
        <w:spacing w:after="0" w:line="360" w:lineRule="auto"/>
        <w:ind w:left="0"/>
        <w:jc w:val="both"/>
        <w:rPr>
          <w:rFonts w:ascii="Arial" w:hAnsi="Arial" w:cs="Arial"/>
          <w:b/>
          <w:i/>
          <w:sz w:val="24"/>
          <w:szCs w:val="24"/>
        </w:rPr>
      </w:pPr>
      <w:r w:rsidRPr="009A3B81">
        <w:rPr>
          <w:rFonts w:ascii="Arial" w:hAnsi="Arial" w:cs="Arial"/>
          <w:b/>
          <w:i/>
          <w:sz w:val="24"/>
          <w:szCs w:val="24"/>
        </w:rPr>
        <w:t xml:space="preserve"> </w:t>
      </w:r>
      <w:r w:rsidRPr="009A3B81">
        <w:rPr>
          <w:rFonts w:ascii="Arial" w:hAnsi="Arial" w:cs="Arial"/>
          <w:b/>
          <w:i/>
          <w:sz w:val="24"/>
          <w:szCs w:val="24"/>
        </w:rPr>
        <w:tab/>
      </w:r>
      <w:r w:rsidRPr="009A3B81">
        <w:rPr>
          <w:rFonts w:ascii="Arial" w:hAnsi="Arial" w:cs="Arial"/>
          <w:b/>
          <w:sz w:val="24"/>
          <w:szCs w:val="24"/>
        </w:rPr>
        <w:t xml:space="preserve">Efetivamente, com relação ao pactuado junto à </w:t>
      </w:r>
      <w:r>
        <w:rPr>
          <w:rFonts w:ascii="Arial" w:hAnsi="Arial" w:cs="Arial"/>
          <w:b/>
          <w:sz w:val="24"/>
          <w:szCs w:val="24"/>
        </w:rPr>
        <w:t>CAIXA</w:t>
      </w:r>
      <w:r w:rsidRPr="009A3B81">
        <w:rPr>
          <w:rFonts w:ascii="Arial" w:hAnsi="Arial" w:cs="Arial"/>
          <w:b/>
          <w:sz w:val="24"/>
          <w:szCs w:val="24"/>
        </w:rPr>
        <w:t>, tem-se que o contrato tem como fundamento ético a vontade dos contratantes, que em conformidade com uma ordem legal, procuram atingir um objetivo específico, produzindo efeitos jurídicos</w:t>
      </w:r>
      <w:r w:rsidRPr="009A3B81">
        <w:rPr>
          <w:rFonts w:ascii="Arial" w:hAnsi="Arial" w:cs="Arial"/>
          <w:b/>
          <w:i/>
          <w:sz w:val="24"/>
          <w:szCs w:val="24"/>
        </w:rPr>
        <w:t>.</w:t>
      </w:r>
    </w:p>
    <w:p w14:paraId="3D33AF3C" w14:textId="77777777" w:rsidR="00AF1F4A" w:rsidRPr="009A3B81" w:rsidRDefault="00AF1F4A" w:rsidP="00AF1F4A">
      <w:pPr>
        <w:pStyle w:val="Recuodecorpodetexto"/>
        <w:tabs>
          <w:tab w:val="left" w:pos="2835"/>
        </w:tabs>
        <w:spacing w:after="0" w:line="360" w:lineRule="auto"/>
        <w:rPr>
          <w:rFonts w:ascii="Arial" w:hAnsi="Arial" w:cs="Arial"/>
          <w:b/>
          <w:i/>
          <w:sz w:val="24"/>
          <w:szCs w:val="24"/>
        </w:rPr>
      </w:pPr>
    </w:p>
    <w:p w14:paraId="02D6566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73BDA3CD"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4D41EF6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O Autor assevera que subscreveu o instrumento contratual assumindo, junto à CREDORA</w:t>
      </w:r>
      <w:r w:rsidRPr="009A3B81">
        <w:rPr>
          <w:rFonts w:ascii="Arial" w:hAnsi="Arial" w:cs="Arial"/>
          <w:i/>
          <w:sz w:val="24"/>
          <w:szCs w:val="24"/>
        </w:rPr>
        <w:t xml:space="preserve">, </w:t>
      </w:r>
      <w:r w:rsidRPr="009A3B81">
        <w:rPr>
          <w:rFonts w:ascii="Arial" w:hAnsi="Arial" w:cs="Arial"/>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7589290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r>
    </w:p>
    <w:p w14:paraId="29F8457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lastRenderedPageBreak/>
        <w:t xml:space="preserve"> </w:t>
      </w:r>
      <w:r w:rsidRPr="009A3B81">
        <w:rPr>
          <w:rFonts w:ascii="Arial" w:hAnsi="Arial" w:cs="Arial"/>
          <w:sz w:val="24"/>
          <w:szCs w:val="24"/>
        </w:rPr>
        <w:tab/>
        <w:t xml:space="preserve">Assim é que, tendo os contratantes capacidade para emitir </w:t>
      </w:r>
      <w:proofErr w:type="gramStart"/>
      <w:r w:rsidRPr="009A3B81">
        <w:rPr>
          <w:rFonts w:ascii="Arial" w:hAnsi="Arial" w:cs="Arial"/>
          <w:sz w:val="24"/>
          <w:szCs w:val="24"/>
        </w:rPr>
        <w:t>a</w:t>
      </w:r>
      <w:proofErr w:type="gramEnd"/>
      <w:r w:rsidRPr="009A3B81">
        <w:rPr>
          <w:rFonts w:ascii="Arial" w:hAnsi="Arial" w:cs="Arial"/>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348CCD9A"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8B866B6"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75491ED1"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1303BC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0272F554"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F3A406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48C6762F"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0B0B8B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w:t>
      </w:r>
      <w:proofErr w:type="gramStart"/>
      <w:r w:rsidRPr="009A3B81">
        <w:rPr>
          <w:rFonts w:ascii="Arial" w:hAnsi="Arial" w:cs="Arial"/>
          <w:sz w:val="24"/>
          <w:szCs w:val="24"/>
        </w:rPr>
        <w:t>à</w:t>
      </w:r>
      <w:proofErr w:type="gramEnd"/>
      <w:r w:rsidRPr="009A3B81">
        <w:rPr>
          <w:rFonts w:ascii="Arial" w:hAnsi="Arial" w:cs="Arial"/>
          <w:sz w:val="24"/>
          <w:szCs w:val="24"/>
        </w:rPr>
        <w:t xml:space="preserve"> situações atuais, obrigando as partes a ela se submeter. </w:t>
      </w:r>
    </w:p>
    <w:p w14:paraId="0D9667AB" w14:textId="77777777" w:rsidR="00AF1F4A" w:rsidRDefault="00AF1F4A" w:rsidP="00AF1F4A">
      <w:pPr>
        <w:tabs>
          <w:tab w:val="left" w:pos="8820"/>
        </w:tabs>
        <w:spacing w:line="360" w:lineRule="auto"/>
        <w:ind w:right="18" w:firstLine="2880"/>
        <w:jc w:val="both"/>
        <w:rPr>
          <w:rFonts w:ascii="Arial" w:hAnsi="Arial" w:cs="Arial"/>
          <w:spacing w:val="2"/>
          <w:sz w:val="24"/>
          <w:szCs w:val="24"/>
        </w:rPr>
      </w:pPr>
    </w:p>
    <w:p w14:paraId="7E4C94FE" w14:textId="77777777" w:rsidR="00AF1F4A" w:rsidRPr="00AF1F4A" w:rsidRDefault="00AF1F4A" w:rsidP="00AF1F4A">
      <w:pPr>
        <w:tabs>
          <w:tab w:val="left" w:pos="8820"/>
        </w:tabs>
        <w:spacing w:line="360" w:lineRule="auto"/>
        <w:ind w:right="18" w:firstLine="2880"/>
        <w:jc w:val="both"/>
        <w:rPr>
          <w:rFonts w:ascii="Arial" w:hAnsi="Arial" w:cs="Arial"/>
          <w:spacing w:val="2"/>
          <w:sz w:val="24"/>
          <w:szCs w:val="24"/>
        </w:rPr>
      </w:pPr>
    </w:p>
    <w:p w14:paraId="5AFCD42D" w14:textId="77777777" w:rsidR="00AF1F4A" w:rsidRPr="00AF1F4A" w:rsidRDefault="00AF1F4A" w:rsidP="00AF1F4A">
      <w:pPr>
        <w:tabs>
          <w:tab w:val="left" w:pos="8820"/>
        </w:tabs>
        <w:spacing w:line="360" w:lineRule="auto"/>
        <w:ind w:left="2835" w:right="18" w:firstLine="45"/>
        <w:jc w:val="both"/>
        <w:rPr>
          <w:rFonts w:ascii="Arial" w:hAnsi="Arial" w:cs="Arial"/>
          <w:spacing w:val="2"/>
          <w:sz w:val="24"/>
          <w:szCs w:val="24"/>
        </w:rPr>
      </w:pPr>
    </w:p>
    <w:p w14:paraId="30649E96" w14:textId="5EABDEDC" w:rsidR="00AF1F4A" w:rsidRDefault="00AF1F4A" w:rsidP="00AF1F4A">
      <w:pPr>
        <w:tabs>
          <w:tab w:val="left" w:pos="8820"/>
        </w:tabs>
        <w:spacing w:line="360" w:lineRule="auto"/>
        <w:ind w:left="2835" w:right="3119" w:firstLine="45"/>
        <w:jc w:val="center"/>
        <w:rPr>
          <w:rFonts w:ascii="Arial" w:hAnsi="Arial" w:cs="Arial"/>
          <w:b/>
          <w:bCs/>
          <w:spacing w:val="2"/>
          <w:sz w:val="24"/>
          <w:szCs w:val="24"/>
        </w:rPr>
      </w:pPr>
      <w:r w:rsidRPr="00AF1F4A">
        <w:rPr>
          <w:rFonts w:ascii="Arial" w:hAnsi="Arial" w:cs="Arial"/>
          <w:b/>
          <w:bCs/>
          <w:spacing w:val="2"/>
          <w:sz w:val="24"/>
          <w:szCs w:val="24"/>
        </w:rPr>
        <w:t xml:space="preserve">DA NATUREZA JURÍDICA </w:t>
      </w:r>
      <w:proofErr w:type="gramStart"/>
      <w:r w:rsidRPr="00AF1F4A">
        <w:rPr>
          <w:rFonts w:ascii="Arial" w:hAnsi="Arial" w:cs="Arial"/>
          <w:b/>
          <w:bCs/>
          <w:spacing w:val="2"/>
          <w:sz w:val="24"/>
          <w:szCs w:val="24"/>
        </w:rPr>
        <w:t>D</w:t>
      </w:r>
      <w:r>
        <w:rPr>
          <w:rFonts w:ascii="Arial" w:hAnsi="Arial" w:cs="Arial"/>
          <w:b/>
          <w:bCs/>
          <w:spacing w:val="2"/>
          <w:sz w:val="24"/>
          <w:szCs w:val="24"/>
        </w:rPr>
        <w:t xml:space="preserve">O  </w:t>
      </w:r>
      <w:r w:rsidRPr="00AF1F4A">
        <w:rPr>
          <w:rFonts w:ascii="Arial" w:hAnsi="Arial" w:cs="Arial"/>
          <w:b/>
          <w:bCs/>
          <w:spacing w:val="2"/>
          <w:sz w:val="24"/>
          <w:szCs w:val="24"/>
        </w:rPr>
        <w:t>NEGÓCIO</w:t>
      </w:r>
      <w:proofErr w:type="gramEnd"/>
      <w:r w:rsidRPr="00AF1F4A">
        <w:rPr>
          <w:rFonts w:ascii="Arial" w:hAnsi="Arial" w:cs="Arial"/>
          <w:b/>
          <w:bCs/>
          <w:spacing w:val="2"/>
          <w:sz w:val="24"/>
          <w:szCs w:val="24"/>
        </w:rPr>
        <w:t xml:space="preserve"> FIRMADO COM A CAIXA</w:t>
      </w:r>
    </w:p>
    <w:p w14:paraId="5C2A9985" w14:textId="77777777" w:rsidR="00FB0B62" w:rsidRDefault="00FB0B62" w:rsidP="00FB0B62">
      <w:pPr>
        <w:tabs>
          <w:tab w:val="left" w:pos="8820"/>
        </w:tabs>
        <w:spacing w:line="360" w:lineRule="auto"/>
        <w:ind w:right="18" w:firstLine="2880"/>
        <w:jc w:val="center"/>
        <w:rPr>
          <w:rFonts w:ascii="Arial" w:hAnsi="Arial" w:cs="Arial"/>
          <w:spacing w:val="2"/>
          <w:sz w:val="24"/>
          <w:szCs w:val="24"/>
        </w:rPr>
      </w:pPr>
    </w:p>
    <w:p w14:paraId="5C296C6A" w14:textId="3C3102EA" w:rsidR="00FB0B62" w:rsidRPr="00AF1F4A" w:rsidRDefault="00FB0B62" w:rsidP="00FB0B62">
      <w:pPr>
        <w:tabs>
          <w:tab w:val="left" w:pos="4395"/>
          <w:tab w:val="left" w:pos="6804"/>
        </w:tabs>
        <w:spacing w:line="360" w:lineRule="auto"/>
        <w:ind w:left="567" w:right="993"/>
        <w:jc w:val="center"/>
        <w:rPr>
          <w:rFonts w:ascii="Arial" w:hAnsi="Arial" w:cs="Arial"/>
          <w:b/>
          <w:bCs/>
          <w:spacing w:val="2"/>
          <w:sz w:val="24"/>
          <w:szCs w:val="24"/>
        </w:rPr>
      </w:pPr>
      <w:r>
        <w:rPr>
          <w:rFonts w:ascii="Arial" w:hAnsi="Arial" w:cs="Arial"/>
          <w:b/>
          <w:bCs/>
          <w:spacing w:val="2"/>
          <w:sz w:val="24"/>
          <w:szCs w:val="24"/>
        </w:rPr>
        <w:t>- DA IMPOSSIBILIDADE DE SUSPENSÃO DO PAGAMENTO DAS PARCELAS -</w:t>
      </w:r>
    </w:p>
    <w:p w14:paraId="4E09770F" w14:textId="77777777" w:rsidR="00FB0B62" w:rsidRDefault="00FB0B62" w:rsidP="00AF1F4A">
      <w:pPr>
        <w:tabs>
          <w:tab w:val="left" w:pos="8820"/>
        </w:tabs>
        <w:spacing w:line="360" w:lineRule="auto"/>
        <w:ind w:right="18" w:firstLine="2880"/>
        <w:jc w:val="both"/>
        <w:rPr>
          <w:rFonts w:ascii="Arial" w:hAnsi="Arial" w:cs="Arial"/>
          <w:spacing w:val="2"/>
          <w:sz w:val="24"/>
          <w:szCs w:val="24"/>
        </w:rPr>
      </w:pPr>
    </w:p>
    <w:p w14:paraId="5E13C2A4" w14:textId="695070EF"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pacing w:val="2"/>
          <w:sz w:val="24"/>
          <w:szCs w:val="24"/>
        </w:rPr>
        <w:t xml:space="preserve">O contrato em questão não deixa dúvida quando faz a qualificação </w:t>
      </w:r>
      <w:r w:rsidRPr="009A3B81">
        <w:rPr>
          <w:rFonts w:ascii="Arial" w:hAnsi="Arial" w:cs="Arial"/>
          <w:sz w:val="24"/>
          <w:szCs w:val="24"/>
        </w:rPr>
        <w:t>das partes que o subscreveu.</w:t>
      </w:r>
    </w:p>
    <w:p w14:paraId="371EFE4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3B0D7E1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1"/>
          <w:sz w:val="24"/>
          <w:szCs w:val="24"/>
        </w:rPr>
        <w:t xml:space="preserve">Os DIREITOS e OBRIGAÇÕES de cada um dos participantes que </w:t>
      </w:r>
      <w:r w:rsidRPr="009A3B81">
        <w:rPr>
          <w:rFonts w:ascii="Arial" w:hAnsi="Arial" w:cs="Arial"/>
          <w:spacing w:val="1"/>
          <w:sz w:val="24"/>
          <w:szCs w:val="24"/>
        </w:rPr>
        <w:t xml:space="preserve">constam do INSTRUMENTO CONTRATUAL são distintos dos da Instituição Financeira CAIXA, e, </w:t>
      </w:r>
      <w:r w:rsidRPr="009A3B81">
        <w:rPr>
          <w:rFonts w:ascii="Arial" w:hAnsi="Arial" w:cs="Arial"/>
          <w:spacing w:val="5"/>
          <w:sz w:val="24"/>
          <w:szCs w:val="24"/>
        </w:rPr>
        <w:t xml:space="preserve">não se confunde compra e venda com o mútuo, de modo que não há solidariedade entre a </w:t>
      </w:r>
      <w:r w:rsidRPr="009A3B81">
        <w:rPr>
          <w:rFonts w:ascii="Arial" w:hAnsi="Arial" w:cs="Arial"/>
          <w:spacing w:val="2"/>
          <w:sz w:val="24"/>
          <w:szCs w:val="24"/>
        </w:rPr>
        <w:t xml:space="preserve">VENDEDORA e a MUTUANTE CAIXA, e esta não se presume, decorre da LEI ou da VONTADE DAS PARTES (Código Civil, Artigo 265), razão pela qual haverão de ser tratados com distinção </w:t>
      </w:r>
      <w:r w:rsidRPr="009A3B81">
        <w:rPr>
          <w:rFonts w:ascii="Arial" w:hAnsi="Arial" w:cs="Arial"/>
          <w:spacing w:val="1"/>
          <w:sz w:val="24"/>
          <w:szCs w:val="24"/>
        </w:rPr>
        <w:t xml:space="preserve">(vide instrumento de contrato). </w:t>
      </w:r>
    </w:p>
    <w:p w14:paraId="0FAB678B" w14:textId="77777777" w:rsidR="00AF1F4A" w:rsidRPr="009A3B81" w:rsidRDefault="00AF1F4A" w:rsidP="00AF1F4A">
      <w:pPr>
        <w:tabs>
          <w:tab w:val="left" w:pos="8820"/>
        </w:tabs>
        <w:spacing w:line="360" w:lineRule="auto"/>
        <w:ind w:right="18" w:firstLine="2880"/>
        <w:jc w:val="both"/>
        <w:rPr>
          <w:rFonts w:ascii="Arial" w:hAnsi="Arial" w:cs="Arial"/>
          <w:spacing w:val="7"/>
          <w:sz w:val="24"/>
          <w:szCs w:val="24"/>
        </w:rPr>
      </w:pPr>
    </w:p>
    <w:p w14:paraId="3DAFE68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7"/>
          <w:sz w:val="24"/>
          <w:szCs w:val="24"/>
        </w:rPr>
        <w:t xml:space="preserve">O instrumento particular com força de escritura pública e que </w:t>
      </w:r>
      <w:r w:rsidRPr="009A3B81">
        <w:rPr>
          <w:rFonts w:ascii="Arial" w:hAnsi="Arial" w:cs="Arial"/>
          <w:spacing w:val="-1"/>
          <w:sz w:val="24"/>
          <w:szCs w:val="24"/>
        </w:rPr>
        <w:t xml:space="preserve">embasou a pretensão desta demanda, apesar de ser um instrumento único, na realidade encerra em </w:t>
      </w:r>
      <w:r w:rsidRPr="009A3B81">
        <w:rPr>
          <w:rFonts w:ascii="Arial" w:hAnsi="Arial" w:cs="Arial"/>
          <w:sz w:val="24"/>
          <w:szCs w:val="24"/>
        </w:rPr>
        <w:t>seu bojo nada menos que 04 (quatro) contratos, assim discriminados:</w:t>
      </w:r>
    </w:p>
    <w:p w14:paraId="202BE199"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4E7A7D87"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1. CONTRATO DE COMPRA E VENDA - Realizado entre os moradores/mutuários e a vendedora do imóvel.</w:t>
      </w:r>
    </w:p>
    <w:p w14:paraId="4C2E80CE"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2. CONTRATO DE MÚTUO - Realizado entre o autor e a Caixa Econômica Federal.</w:t>
      </w:r>
    </w:p>
    <w:p w14:paraId="2F1033BB"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3. CONTRATO DE ALIENAÇÃO FIDUCIÁRIA - Realizado entre mutuante e mutuado, como garantia do dinheiro emprestado.</w:t>
      </w:r>
    </w:p>
    <w:p w14:paraId="1B9D5F0F"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4. CONTRATO DE SEGURO</w:t>
      </w:r>
    </w:p>
    <w:p w14:paraId="7F5478E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6AFD198"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Cada um desses contratos tem suas próprias normas de regência, algumas delas, </w:t>
      </w:r>
      <w:r w:rsidRPr="009A3B81">
        <w:rPr>
          <w:rFonts w:ascii="Arial" w:hAnsi="Arial" w:cs="Arial"/>
          <w:b/>
          <w:bCs/>
          <w:sz w:val="24"/>
          <w:szCs w:val="24"/>
        </w:rPr>
        <w:t>de ordem pública</w:t>
      </w:r>
      <w:r w:rsidRPr="009A3B81">
        <w:rPr>
          <w:rFonts w:ascii="Arial" w:hAnsi="Arial" w:cs="Arial"/>
          <w:sz w:val="24"/>
          <w:szCs w:val="24"/>
        </w:rPr>
        <w:t xml:space="preserve">, outras, geradas do </w:t>
      </w:r>
      <w:r w:rsidRPr="009A3B81">
        <w:rPr>
          <w:rFonts w:ascii="Arial" w:hAnsi="Arial" w:cs="Arial"/>
          <w:b/>
          <w:bCs/>
          <w:sz w:val="24"/>
          <w:szCs w:val="24"/>
        </w:rPr>
        <w:t>consensualismo</w:t>
      </w:r>
      <w:r w:rsidRPr="009A3B81">
        <w:rPr>
          <w:rFonts w:ascii="Arial" w:hAnsi="Arial" w:cs="Arial"/>
          <w:sz w:val="24"/>
          <w:szCs w:val="24"/>
        </w:rPr>
        <w:t xml:space="preserve">, submetidas apenas à </w:t>
      </w:r>
      <w:r w:rsidRPr="009A3B81">
        <w:rPr>
          <w:rFonts w:ascii="Arial" w:hAnsi="Arial" w:cs="Arial"/>
          <w:b/>
          <w:bCs/>
          <w:sz w:val="24"/>
          <w:szCs w:val="24"/>
        </w:rPr>
        <w:t>autonomia da vontade</w:t>
      </w:r>
      <w:r w:rsidRPr="009A3B81">
        <w:rPr>
          <w:rFonts w:ascii="Arial" w:hAnsi="Arial" w:cs="Arial"/>
          <w:sz w:val="24"/>
          <w:szCs w:val="24"/>
        </w:rPr>
        <w:t xml:space="preserve"> das partes.</w:t>
      </w:r>
    </w:p>
    <w:p w14:paraId="0208A8BD"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213DF91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lastRenderedPageBreak/>
        <w:t xml:space="preserve">No que diz respeito especificamente ao </w:t>
      </w:r>
      <w:r w:rsidRPr="009A3B81">
        <w:rPr>
          <w:rFonts w:ascii="Arial" w:hAnsi="Arial" w:cs="Arial"/>
          <w:b/>
          <w:bCs/>
          <w:sz w:val="24"/>
          <w:szCs w:val="24"/>
          <w:u w:val="single"/>
        </w:rPr>
        <w:t>Contrato de Mútuo</w:t>
      </w:r>
      <w:r w:rsidRPr="009A3B81">
        <w:rPr>
          <w:rFonts w:ascii="Arial" w:hAnsi="Arial" w:cs="Arial"/>
          <w:sz w:val="24"/>
          <w:szCs w:val="24"/>
        </w:rPr>
        <w:t xml:space="preserve">, a dívida dele decorrente consiste numa obrigação que, na Doutrina, é classificada como </w:t>
      </w:r>
      <w:r w:rsidRPr="009A3B81">
        <w:rPr>
          <w:rFonts w:ascii="Arial" w:hAnsi="Arial" w:cs="Arial"/>
          <w:b/>
          <w:bCs/>
          <w:sz w:val="24"/>
          <w:szCs w:val="24"/>
        </w:rPr>
        <w:t>“dívida de dinheiro”</w:t>
      </w:r>
      <w:r w:rsidRPr="009A3B81">
        <w:rPr>
          <w:rFonts w:ascii="Arial" w:hAnsi="Arial" w:cs="Arial"/>
          <w:sz w:val="24"/>
          <w:szCs w:val="24"/>
        </w:rPr>
        <w:t xml:space="preserve">, em contraposição às </w:t>
      </w:r>
      <w:r w:rsidRPr="009A3B81">
        <w:rPr>
          <w:rFonts w:ascii="Arial" w:hAnsi="Arial" w:cs="Arial"/>
          <w:b/>
          <w:bCs/>
          <w:sz w:val="24"/>
          <w:szCs w:val="24"/>
        </w:rPr>
        <w:t>“dívidas de valor”</w:t>
      </w:r>
      <w:r w:rsidRPr="009A3B81">
        <w:rPr>
          <w:rFonts w:ascii="Arial" w:hAnsi="Arial" w:cs="Arial"/>
          <w:sz w:val="24"/>
          <w:szCs w:val="24"/>
        </w:rPr>
        <w:t>.</w:t>
      </w:r>
    </w:p>
    <w:p w14:paraId="61896ABA"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FD05914"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Contrato de Mútuo, o objeto é sempre </w:t>
      </w:r>
      <w:r w:rsidRPr="009A3B81">
        <w:rPr>
          <w:rFonts w:ascii="Arial" w:hAnsi="Arial" w:cs="Arial"/>
          <w:b/>
          <w:bCs/>
          <w:sz w:val="24"/>
          <w:szCs w:val="24"/>
          <w:u w:val="single"/>
        </w:rPr>
        <w:t>moeda</w:t>
      </w:r>
      <w:r w:rsidRPr="009A3B81">
        <w:rPr>
          <w:rFonts w:ascii="Arial" w:hAnsi="Arial" w:cs="Arial"/>
          <w:sz w:val="24"/>
          <w:szCs w:val="24"/>
        </w:rPr>
        <w:t xml:space="preserve">, que se traduz num específico </w:t>
      </w:r>
      <w:r w:rsidRPr="009A3B81">
        <w:rPr>
          <w:rFonts w:ascii="Arial" w:hAnsi="Arial" w:cs="Arial"/>
          <w:b/>
          <w:bCs/>
          <w:sz w:val="24"/>
          <w:szCs w:val="24"/>
        </w:rPr>
        <w:t>“quantum”</w:t>
      </w:r>
      <w:r w:rsidRPr="009A3B81">
        <w:rPr>
          <w:rFonts w:ascii="Arial" w:hAnsi="Arial" w:cs="Arial"/>
          <w:sz w:val="24"/>
          <w:szCs w:val="24"/>
        </w:rPr>
        <w:t xml:space="preserve"> de unidades monetárias recebidas pelo devedor, sob o compromisso de </w:t>
      </w:r>
      <w:r w:rsidRPr="009A3B81">
        <w:rPr>
          <w:rFonts w:ascii="Arial" w:hAnsi="Arial" w:cs="Arial"/>
          <w:b/>
          <w:bCs/>
          <w:sz w:val="24"/>
          <w:szCs w:val="24"/>
        </w:rPr>
        <w:t>integral</w:t>
      </w:r>
      <w:r w:rsidRPr="009A3B81">
        <w:rPr>
          <w:rFonts w:ascii="Arial" w:hAnsi="Arial" w:cs="Arial"/>
          <w:sz w:val="24"/>
          <w:szCs w:val="24"/>
        </w:rPr>
        <w:t xml:space="preserve"> restituição, nos termos e condições definidos no contrato.  Assim sendo, a extinção da obrigação assumida pelo </w:t>
      </w:r>
      <w:r w:rsidRPr="009A3B81">
        <w:rPr>
          <w:rFonts w:ascii="Arial" w:hAnsi="Arial" w:cs="Arial"/>
          <w:b/>
          <w:bCs/>
          <w:sz w:val="24"/>
          <w:szCs w:val="24"/>
        </w:rPr>
        <w:t>mutuário</w:t>
      </w:r>
      <w:r w:rsidRPr="009A3B81">
        <w:rPr>
          <w:rFonts w:ascii="Arial" w:hAnsi="Arial" w:cs="Arial"/>
          <w:sz w:val="24"/>
          <w:szCs w:val="24"/>
        </w:rPr>
        <w:t xml:space="preserve"> perante a </w:t>
      </w:r>
      <w:r w:rsidRPr="009A3B81">
        <w:rPr>
          <w:rFonts w:ascii="Arial" w:hAnsi="Arial" w:cs="Arial"/>
          <w:b/>
          <w:bCs/>
          <w:sz w:val="24"/>
          <w:szCs w:val="24"/>
        </w:rPr>
        <w:t>mutuante</w:t>
      </w:r>
      <w:r w:rsidRPr="009A3B81">
        <w:rPr>
          <w:rFonts w:ascii="Arial" w:hAnsi="Arial" w:cs="Arial"/>
          <w:sz w:val="24"/>
          <w:szCs w:val="24"/>
        </w:rPr>
        <w:t xml:space="preserve"> somente se concretiza quando esta recebe daquele, a integralidade da pecúnia que antes lhe entregara.</w:t>
      </w:r>
    </w:p>
    <w:p w14:paraId="26F6499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5172842B" w14:textId="77777777" w:rsidR="00AF1F4A" w:rsidRDefault="00AF1F4A" w:rsidP="00AF1F4A">
      <w:pPr>
        <w:tabs>
          <w:tab w:val="left" w:pos="8820"/>
        </w:tabs>
        <w:spacing w:line="360" w:lineRule="auto"/>
        <w:ind w:right="18" w:firstLine="2880"/>
        <w:jc w:val="both"/>
        <w:rPr>
          <w:rFonts w:ascii="Arial" w:hAnsi="Arial" w:cs="Arial"/>
          <w:b/>
          <w:bCs/>
          <w:sz w:val="24"/>
          <w:szCs w:val="24"/>
        </w:rPr>
      </w:pPr>
      <w:r w:rsidRPr="009A3B81">
        <w:rPr>
          <w:rFonts w:ascii="Arial" w:hAnsi="Arial" w:cs="Arial"/>
          <w:sz w:val="24"/>
          <w:szCs w:val="24"/>
        </w:rPr>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9A3B81">
        <w:rPr>
          <w:rFonts w:ascii="Arial" w:hAnsi="Arial" w:cs="Arial"/>
          <w:b/>
          <w:bCs/>
          <w:sz w:val="24"/>
          <w:szCs w:val="24"/>
        </w:rPr>
        <w:t>compra-e-venda</w:t>
      </w:r>
      <w:r w:rsidRPr="009A3B81">
        <w:rPr>
          <w:rFonts w:ascii="Arial" w:hAnsi="Arial" w:cs="Arial"/>
          <w:sz w:val="24"/>
          <w:szCs w:val="24"/>
        </w:rPr>
        <w:t xml:space="preserve"> com o </w:t>
      </w:r>
      <w:r w:rsidRPr="009A3B81">
        <w:rPr>
          <w:rFonts w:ascii="Arial" w:hAnsi="Arial" w:cs="Arial"/>
          <w:b/>
          <w:bCs/>
          <w:sz w:val="24"/>
          <w:szCs w:val="24"/>
        </w:rPr>
        <w:t xml:space="preserve">mútuo. </w:t>
      </w:r>
    </w:p>
    <w:p w14:paraId="41913A80" w14:textId="77777777" w:rsidR="00DA7787" w:rsidRDefault="00DA7787" w:rsidP="00AF1F4A">
      <w:pPr>
        <w:tabs>
          <w:tab w:val="left" w:pos="8820"/>
        </w:tabs>
        <w:spacing w:line="360" w:lineRule="auto"/>
        <w:ind w:right="18" w:firstLine="2880"/>
        <w:jc w:val="both"/>
        <w:rPr>
          <w:rFonts w:ascii="Arial" w:hAnsi="Arial" w:cs="Arial"/>
          <w:b/>
          <w:bCs/>
          <w:sz w:val="24"/>
          <w:szCs w:val="24"/>
        </w:rPr>
      </w:pPr>
    </w:p>
    <w:p w14:paraId="2D6C884F" w14:textId="12B0B85B" w:rsidR="00DA7787" w:rsidRPr="009A3B81" w:rsidRDefault="00DA7787" w:rsidP="00AF1F4A">
      <w:pPr>
        <w:tabs>
          <w:tab w:val="left" w:pos="8820"/>
        </w:tabs>
        <w:spacing w:line="360" w:lineRule="auto"/>
        <w:ind w:right="18" w:firstLine="2880"/>
        <w:jc w:val="both"/>
        <w:rPr>
          <w:rFonts w:ascii="Arial" w:hAnsi="Arial" w:cs="Arial"/>
          <w:b/>
          <w:bCs/>
          <w:sz w:val="24"/>
          <w:szCs w:val="24"/>
        </w:rPr>
      </w:pPr>
      <w:r>
        <w:rPr>
          <w:rFonts w:ascii="Arial" w:hAnsi="Arial" w:cs="Arial"/>
          <w:b/>
          <w:bCs/>
          <w:sz w:val="24"/>
          <w:szCs w:val="24"/>
        </w:rPr>
        <w:t>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obras</w:t>
      </w:r>
      <w:r w:rsidR="00FB0B62">
        <w:rPr>
          <w:rFonts w:ascii="Arial" w:hAnsi="Arial" w:cs="Arial"/>
          <w:b/>
          <w:bCs/>
          <w:sz w:val="24"/>
          <w:szCs w:val="24"/>
        </w:rPr>
        <w:t>, uma vez que o capital mutuado deve ser remunerado para não ocorrer enriquecimento sem causa.</w:t>
      </w:r>
    </w:p>
    <w:p w14:paraId="31453CB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48360853"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Observados todos os requisitos essenciais ou naturais da espécie (objeto, preço e consenso), a </w:t>
      </w:r>
      <w:r w:rsidRPr="009A3B81">
        <w:rPr>
          <w:rFonts w:ascii="Arial" w:hAnsi="Arial" w:cs="Arial"/>
          <w:b/>
          <w:bCs/>
          <w:sz w:val="24"/>
          <w:szCs w:val="24"/>
        </w:rPr>
        <w:t>compra e venda</w:t>
      </w:r>
      <w:r w:rsidRPr="009A3B81">
        <w:rPr>
          <w:rFonts w:ascii="Arial" w:hAnsi="Arial" w:cs="Arial"/>
          <w:sz w:val="24"/>
          <w:szCs w:val="24"/>
        </w:rPr>
        <w:t xml:space="preserve"> se torna um </w:t>
      </w:r>
      <w:r w:rsidRPr="009A3B81">
        <w:rPr>
          <w:rFonts w:ascii="Arial" w:hAnsi="Arial" w:cs="Arial"/>
          <w:b/>
          <w:bCs/>
          <w:sz w:val="24"/>
          <w:szCs w:val="24"/>
          <w:u w:val="single"/>
        </w:rPr>
        <w:t>ato jurídico perfeito e acabado</w:t>
      </w:r>
      <w:r w:rsidRPr="009A3B81">
        <w:rPr>
          <w:rFonts w:ascii="Arial" w:hAnsi="Arial" w:cs="Arial"/>
          <w:sz w:val="24"/>
          <w:szCs w:val="24"/>
        </w:rPr>
        <w:t xml:space="preserve"> no exato momento da formalização da avença. Todavia o negócio entre o alienante e o comprador não se confunde com o crédito obtido pelo mutuário para pagar o preço do bem, objeto do contrato.  </w:t>
      </w:r>
    </w:p>
    <w:p w14:paraId="5BEA3091" w14:textId="77777777" w:rsidR="00AF1F4A" w:rsidRPr="009A3B81" w:rsidRDefault="00AF1F4A" w:rsidP="00AF1F4A">
      <w:pPr>
        <w:tabs>
          <w:tab w:val="left" w:pos="8820"/>
        </w:tabs>
        <w:spacing w:line="360" w:lineRule="auto"/>
        <w:ind w:right="18" w:firstLine="2880"/>
        <w:jc w:val="both"/>
        <w:rPr>
          <w:rFonts w:ascii="Arial" w:hAnsi="Arial" w:cs="Arial"/>
          <w:b/>
          <w:bCs/>
          <w:sz w:val="24"/>
          <w:szCs w:val="24"/>
          <w:u w:val="single"/>
        </w:rPr>
      </w:pPr>
    </w:p>
    <w:p w14:paraId="42561167" w14:textId="77777777" w:rsidR="00AF1F4A" w:rsidRPr="009A3B81" w:rsidRDefault="00AF1F4A" w:rsidP="00AF1F4A">
      <w:pPr>
        <w:tabs>
          <w:tab w:val="left" w:pos="8820"/>
        </w:tabs>
        <w:spacing w:line="360" w:lineRule="auto"/>
        <w:ind w:right="18" w:firstLine="2880"/>
        <w:jc w:val="both"/>
        <w:rPr>
          <w:rFonts w:ascii="Arial" w:hAnsi="Arial" w:cs="Arial"/>
          <w:bCs/>
          <w:sz w:val="24"/>
          <w:szCs w:val="24"/>
        </w:rPr>
      </w:pPr>
      <w:r w:rsidRPr="009A3B81">
        <w:rPr>
          <w:rFonts w:ascii="Arial" w:hAnsi="Arial" w:cs="Arial"/>
          <w:bCs/>
          <w:sz w:val="24"/>
          <w:szCs w:val="24"/>
        </w:rPr>
        <w:t xml:space="preserve">Constata-se, assim, que os mutuários confundem o negócio da compra e venda com o financiamento. </w:t>
      </w:r>
    </w:p>
    <w:p w14:paraId="7AE67761" w14:textId="77777777" w:rsidR="00AF1F4A" w:rsidRPr="009A3B81" w:rsidRDefault="00AF1F4A" w:rsidP="00AF1F4A">
      <w:pPr>
        <w:tabs>
          <w:tab w:val="left" w:pos="8820"/>
        </w:tabs>
        <w:spacing w:line="360" w:lineRule="auto"/>
        <w:ind w:right="18" w:firstLine="2835"/>
        <w:jc w:val="both"/>
        <w:rPr>
          <w:rFonts w:ascii="Arial" w:hAnsi="Arial" w:cs="Arial"/>
          <w:bCs/>
          <w:sz w:val="24"/>
          <w:szCs w:val="24"/>
          <w:u w:val="single"/>
        </w:rPr>
      </w:pPr>
    </w:p>
    <w:p w14:paraId="767EB1B5" w14:textId="77777777" w:rsidR="00AF1F4A" w:rsidRPr="009A3B81" w:rsidRDefault="00AF1F4A" w:rsidP="00AF1F4A">
      <w:pPr>
        <w:tabs>
          <w:tab w:val="left" w:pos="8820"/>
        </w:tabs>
        <w:spacing w:line="360" w:lineRule="auto"/>
        <w:ind w:right="18" w:firstLine="2880"/>
        <w:jc w:val="both"/>
        <w:rPr>
          <w:rFonts w:ascii="Arial" w:hAnsi="Arial" w:cs="Arial"/>
          <w:b/>
          <w:sz w:val="24"/>
          <w:szCs w:val="24"/>
          <w:u w:val="single"/>
        </w:rPr>
      </w:pPr>
      <w:r w:rsidRPr="009A3B81">
        <w:rPr>
          <w:rFonts w:ascii="Arial" w:hAnsi="Arial" w:cs="Arial"/>
          <w:b/>
          <w:sz w:val="24"/>
          <w:szCs w:val="24"/>
          <w:highlight w:val="yellow"/>
          <w:u w:val="single"/>
        </w:rPr>
        <w:lastRenderedPageBreak/>
        <w:t xml:space="preserve">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alienou o imóvel. 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o construiu.</w:t>
      </w:r>
    </w:p>
    <w:p w14:paraId="7574552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0AF2ADE1"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 Autor candidatou-se a uma operação de crédito com a finalidade de quitar a dívida contraída junto ao Vendedor.  Disso resulta que é inaplicável, ao negócio realizado com a </w:t>
      </w:r>
      <w:r>
        <w:rPr>
          <w:rFonts w:ascii="Arial" w:hAnsi="Arial" w:cs="Arial"/>
          <w:sz w:val="24"/>
          <w:szCs w:val="24"/>
        </w:rPr>
        <w:t>CAIXA</w:t>
      </w:r>
      <w:r w:rsidRPr="009A3B81">
        <w:rPr>
          <w:rFonts w:ascii="Arial" w:hAnsi="Arial" w:cs="Arial"/>
          <w:sz w:val="24"/>
          <w:szCs w:val="24"/>
        </w:rPr>
        <w:t xml:space="preserve">, as alegações acerca da responsabilidade da </w:t>
      </w:r>
      <w:r>
        <w:rPr>
          <w:rFonts w:ascii="Arial" w:hAnsi="Arial" w:cs="Arial"/>
          <w:sz w:val="24"/>
          <w:szCs w:val="24"/>
        </w:rPr>
        <w:t>CAIXA</w:t>
      </w:r>
      <w:r w:rsidRPr="009A3B81">
        <w:rPr>
          <w:rFonts w:ascii="Arial" w:hAnsi="Arial" w:cs="Arial"/>
          <w:sz w:val="24"/>
          <w:szCs w:val="24"/>
        </w:rPr>
        <w:t xml:space="preserve"> pelo atraso na entrega das chaves por parte da construtora.</w:t>
      </w:r>
    </w:p>
    <w:p w14:paraId="1B0550F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35FF6DAB"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Observe-se que consta cláusula expressa no instrumento contratual, mencionando que o imóvel é a garantia do financiamento contraído, não o objeto do negócio com a CAIXA.  </w:t>
      </w:r>
    </w:p>
    <w:p w14:paraId="231F0879"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894CB2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rPr>
      </w:pPr>
      <w:r w:rsidRPr="009A3B81">
        <w:rPr>
          <w:rFonts w:ascii="Arial" w:hAnsi="Arial" w:cs="Arial"/>
          <w:b/>
          <w:bCs/>
          <w:sz w:val="24"/>
          <w:szCs w:val="24"/>
          <w:highlight w:val="yellow"/>
        </w:rPr>
        <w:t xml:space="preserve">A </w:t>
      </w:r>
      <w:r>
        <w:rPr>
          <w:rFonts w:ascii="Arial" w:hAnsi="Arial" w:cs="Arial"/>
          <w:b/>
          <w:bCs/>
          <w:sz w:val="24"/>
          <w:szCs w:val="24"/>
          <w:highlight w:val="yellow"/>
        </w:rPr>
        <w:t>CAIXA</w:t>
      </w:r>
      <w:r w:rsidRPr="009A3B81">
        <w:rPr>
          <w:rFonts w:ascii="Arial" w:hAnsi="Arial" w:cs="Arial"/>
          <w:b/>
          <w:bCs/>
          <w:sz w:val="24"/>
          <w:szCs w:val="24"/>
          <w:highlight w:val="yellow"/>
        </w:rPr>
        <w:t xml:space="preserve"> figura no contrato na qualidade de CREDORA e não vendedora, bastando a simples leitura.</w:t>
      </w:r>
    </w:p>
    <w:p w14:paraId="7F422553"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279EEE1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Vale ressaltar ainda que a </w:t>
      </w:r>
      <w:r>
        <w:rPr>
          <w:rFonts w:ascii="Arial" w:hAnsi="Arial" w:cs="Arial"/>
          <w:sz w:val="24"/>
          <w:szCs w:val="24"/>
        </w:rPr>
        <w:t>CAIXA</w:t>
      </w:r>
      <w:r w:rsidRPr="009A3B81">
        <w:rPr>
          <w:rFonts w:ascii="Arial" w:hAnsi="Arial" w:cs="Arial"/>
          <w:sz w:val="24"/>
          <w:szCs w:val="24"/>
        </w:rPr>
        <w:t xml:space="preserve"> NÃO PARTICIPOU DO INSTRUMENTO PARTICULAR FIRMADO ENTRE O AUTOR E VENDEDORA/</w:t>
      </w:r>
      <w:proofErr w:type="gramStart"/>
      <w:r w:rsidRPr="009A3B81">
        <w:rPr>
          <w:rFonts w:ascii="Arial" w:hAnsi="Arial" w:cs="Arial"/>
          <w:sz w:val="24"/>
          <w:szCs w:val="24"/>
        </w:rPr>
        <w:t>CONSTRUTORA  E</w:t>
      </w:r>
      <w:proofErr w:type="gramEnd"/>
      <w:r w:rsidRPr="009A3B81">
        <w:rPr>
          <w:rFonts w:ascii="Arial" w:hAnsi="Arial" w:cs="Arial"/>
          <w:sz w:val="24"/>
          <w:szCs w:val="24"/>
        </w:rPr>
        <w:t xml:space="preserve"> SOB NENHUMA HIPÓTESE LHE PODE SER IMPUTADO O TEOR DE INSTRUMENTOS DE QUE NÃO PARTICIPOU, E DIZEM RESPEITO EXCLUSIVAMENTE AO AUTOR, VENDEDORA E TERCEIROS. </w:t>
      </w:r>
    </w:p>
    <w:p w14:paraId="1720DBD3"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629DDD9B" w14:textId="35E6BACB" w:rsidR="00AF1F4A" w:rsidRPr="00E848F1" w:rsidRDefault="00AF1F4A" w:rsidP="00AF1F4A">
      <w:pPr>
        <w:tabs>
          <w:tab w:val="left" w:pos="8820"/>
        </w:tabs>
        <w:spacing w:line="360" w:lineRule="auto"/>
        <w:ind w:right="18" w:firstLine="2835"/>
        <w:jc w:val="both"/>
        <w:rPr>
          <w:rFonts w:ascii="Arial" w:hAnsi="Arial" w:cs="Arial"/>
          <w:b/>
          <w:bCs/>
          <w:sz w:val="24"/>
          <w:szCs w:val="24"/>
          <w:u w:val="single"/>
        </w:rPr>
      </w:pPr>
      <w:r w:rsidRPr="00E848F1">
        <w:rPr>
          <w:rFonts w:ascii="Arial" w:hAnsi="Arial" w:cs="Arial"/>
          <w:b/>
          <w:bCs/>
          <w:sz w:val="24"/>
          <w:szCs w:val="24"/>
          <w:u w:val="single"/>
        </w:rPr>
        <w:t>A CAIXA TAMBÉM NÃO TEM QUALQUER RELAÇÃO JURÍDICA COM A CORRÉ, OU ATOS POR ELA PRATICADOS.</w:t>
      </w:r>
    </w:p>
    <w:p w14:paraId="5D4B66B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0B13BE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Também fica impugnado, em relação à CAIXA, todo e qualquer e-mail ou documento acostado aos autos de que esta empresa pública não seja signatária ou emitente, não estando a </w:t>
      </w:r>
      <w:r>
        <w:rPr>
          <w:rFonts w:ascii="Arial" w:hAnsi="Arial" w:cs="Arial"/>
          <w:sz w:val="24"/>
          <w:szCs w:val="24"/>
        </w:rPr>
        <w:t>CAIXA</w:t>
      </w:r>
      <w:r w:rsidRPr="009A3B81">
        <w:rPr>
          <w:rFonts w:ascii="Arial" w:hAnsi="Arial" w:cs="Arial"/>
          <w:sz w:val="24"/>
          <w:szCs w:val="24"/>
        </w:rPr>
        <w:t xml:space="preserve"> obrigada a nenhum dos termos de documento a que não tenha se comprometido, nem pode ser utilizado contra ela alegações não comprovadas por terceiros. </w:t>
      </w:r>
    </w:p>
    <w:p w14:paraId="1A54AFB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                  </w:t>
      </w:r>
    </w:p>
    <w:p w14:paraId="3DE5D74C"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Ademais, para caracterização da responsabilidade civil são necessários quatro requisitos: a) ação ou omissão do agente; b) culpa do agente; c) relação de causalidade; e, d) dano experimentado pela vítima.</w:t>
      </w:r>
    </w:p>
    <w:p w14:paraId="358153F4"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D7E8D36" w14:textId="77777777" w:rsidR="00AF1F4A" w:rsidRPr="009A3B81" w:rsidRDefault="00AF1F4A" w:rsidP="00AF1F4A">
      <w:pPr>
        <w:tabs>
          <w:tab w:val="left" w:pos="8820"/>
        </w:tabs>
        <w:spacing w:line="360" w:lineRule="auto"/>
        <w:ind w:right="18" w:firstLine="2835"/>
        <w:jc w:val="both"/>
        <w:rPr>
          <w:rFonts w:ascii="Arial" w:eastAsia="Arial Unicode MS" w:hAnsi="Arial" w:cs="Arial"/>
          <w:sz w:val="24"/>
          <w:szCs w:val="24"/>
        </w:rPr>
      </w:pPr>
      <w:r w:rsidRPr="009A3B81">
        <w:rPr>
          <w:rFonts w:ascii="Arial" w:eastAsia="Arial Unicode MS" w:hAnsi="Arial" w:cs="Arial"/>
          <w:sz w:val="24"/>
          <w:szCs w:val="24"/>
        </w:rPr>
        <w:t xml:space="preserve">A obrigação é sempre um dever jurídico originário advindo da lei ou do contrato, ao passo que responsabilidade é um dever jurídico sucessivo, em </w:t>
      </w:r>
      <w:proofErr w:type="spellStart"/>
      <w:r w:rsidRPr="009A3B81">
        <w:rPr>
          <w:rFonts w:ascii="Arial" w:eastAsia="Arial Unicode MS" w:hAnsi="Arial" w:cs="Arial"/>
          <w:sz w:val="24"/>
          <w:szCs w:val="24"/>
        </w:rPr>
        <w:t>conseqüência</w:t>
      </w:r>
      <w:proofErr w:type="spellEnd"/>
      <w:r w:rsidRPr="009A3B81">
        <w:rPr>
          <w:rFonts w:ascii="Arial" w:eastAsia="Arial Unicode MS" w:hAnsi="Arial" w:cs="Arial"/>
          <w:sz w:val="24"/>
          <w:szCs w:val="24"/>
        </w:rPr>
        <w:t xml:space="preserve"> do não cumprimento da obrigação. Resultado, só se cogita de responsabilidade onde houver violação de um dever jurídico pré-existente ou uma obrigação descumprida. Quem não se obrigou, não pode ser responsabilizado. </w:t>
      </w:r>
    </w:p>
    <w:p w14:paraId="3AFC14BA"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3B401A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A propósito, é importante trazer à colação ementa </w:t>
      </w:r>
      <w:proofErr w:type="gramStart"/>
      <w:r w:rsidRPr="009A3B81">
        <w:rPr>
          <w:rFonts w:ascii="Arial" w:hAnsi="Arial" w:cs="Arial"/>
          <w:sz w:val="24"/>
          <w:szCs w:val="24"/>
        </w:rPr>
        <w:t>de  acórdão</w:t>
      </w:r>
      <w:proofErr w:type="gramEnd"/>
      <w:r w:rsidRPr="009A3B81">
        <w:rPr>
          <w:rFonts w:ascii="Arial" w:hAnsi="Arial" w:cs="Arial"/>
          <w:sz w:val="24"/>
          <w:szCs w:val="24"/>
        </w:rPr>
        <w:t xml:space="preserve"> preferido pela  4ª Turma do </w:t>
      </w:r>
      <w:proofErr w:type="spellStart"/>
      <w:r w:rsidRPr="009A3B81">
        <w:rPr>
          <w:rFonts w:ascii="Arial" w:hAnsi="Arial" w:cs="Arial"/>
          <w:sz w:val="24"/>
          <w:szCs w:val="24"/>
        </w:rPr>
        <w:t>Eg</w:t>
      </w:r>
      <w:proofErr w:type="spellEnd"/>
      <w:r w:rsidRPr="009A3B81">
        <w:rPr>
          <w:rFonts w:ascii="Arial" w:hAnsi="Arial" w:cs="Arial"/>
          <w:sz w:val="24"/>
          <w:szCs w:val="24"/>
        </w:rPr>
        <w:t xml:space="preserve">. Tribunal Regional Federal da 3ª Região, </w:t>
      </w:r>
      <w:proofErr w:type="gramStart"/>
      <w:r w:rsidRPr="009A3B81">
        <w:rPr>
          <w:rFonts w:ascii="Arial" w:hAnsi="Arial" w:cs="Arial"/>
          <w:sz w:val="24"/>
          <w:szCs w:val="24"/>
        </w:rPr>
        <w:t>que,  a</w:t>
      </w:r>
      <w:proofErr w:type="gramEnd"/>
      <w:r w:rsidRPr="009A3B81">
        <w:rPr>
          <w:rFonts w:ascii="Arial" w:hAnsi="Arial" w:cs="Arial"/>
          <w:sz w:val="24"/>
          <w:szCs w:val="24"/>
        </w:rPr>
        <w:t xml:space="preserve"> respeito da matéria,  assim se posicionou: </w:t>
      </w:r>
    </w:p>
    <w:p w14:paraId="5BB14F72" w14:textId="77777777" w:rsidR="00AF1F4A" w:rsidRPr="009A3B81" w:rsidRDefault="00AF1F4A" w:rsidP="00AF1F4A">
      <w:pPr>
        <w:spacing w:line="360" w:lineRule="auto"/>
        <w:ind w:right="283" w:firstLine="2835"/>
        <w:jc w:val="both"/>
        <w:rPr>
          <w:rFonts w:ascii="Arial" w:eastAsia="Arial Unicode MS" w:hAnsi="Arial" w:cs="Arial"/>
          <w:sz w:val="24"/>
          <w:szCs w:val="24"/>
        </w:rPr>
      </w:pPr>
    </w:p>
    <w:p w14:paraId="3C419D29" w14:textId="77777777" w:rsidR="00AF1F4A" w:rsidRPr="009A3B81" w:rsidRDefault="00AF1F4A" w:rsidP="00AF1F4A">
      <w:pPr>
        <w:spacing w:line="360" w:lineRule="auto"/>
        <w:ind w:left="2835" w:right="19"/>
        <w:jc w:val="both"/>
        <w:rPr>
          <w:rFonts w:ascii="Arial" w:eastAsia="Arial Unicode MS" w:hAnsi="Arial" w:cs="Arial"/>
          <w:iCs/>
          <w:sz w:val="24"/>
          <w:szCs w:val="24"/>
        </w:rPr>
      </w:pPr>
      <w:r w:rsidRPr="009A3B81">
        <w:rPr>
          <w:rFonts w:ascii="Arial" w:eastAsia="Arial Unicode MS" w:hAnsi="Arial" w:cs="Arial"/>
          <w:iCs/>
          <w:sz w:val="24"/>
          <w:szCs w:val="24"/>
        </w:rPr>
        <w:t xml:space="preserve">Sistema Financeiro da Habitação – Má qualidade da construção – Ilegitimidade Passiva da </w:t>
      </w:r>
      <w:r>
        <w:rPr>
          <w:rFonts w:ascii="Arial" w:eastAsia="Arial Unicode MS" w:hAnsi="Arial" w:cs="Arial"/>
          <w:iCs/>
          <w:sz w:val="24"/>
          <w:szCs w:val="24"/>
        </w:rPr>
        <w:t>CAIXA</w:t>
      </w:r>
      <w:r w:rsidRPr="009A3B81">
        <w:rPr>
          <w:rFonts w:ascii="Arial" w:eastAsia="Arial Unicode MS" w:hAnsi="Arial" w:cs="Arial"/>
          <w:iCs/>
          <w:sz w:val="24"/>
          <w:szCs w:val="24"/>
        </w:rPr>
        <w:t xml:space="preserve"> – Constitucionalidade do leilão extrajudicial. </w:t>
      </w:r>
    </w:p>
    <w:p w14:paraId="3C36F214"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b/>
          <w:bCs/>
          <w:iCs/>
          <w:sz w:val="24"/>
          <w:szCs w:val="24"/>
          <w:u w:val="single"/>
        </w:rPr>
        <w:t xml:space="preserve">A </w:t>
      </w:r>
      <w:r>
        <w:rPr>
          <w:rFonts w:ascii="Arial" w:hAnsi="Arial" w:cs="Arial"/>
          <w:b/>
          <w:bCs/>
          <w:iCs/>
          <w:sz w:val="24"/>
          <w:szCs w:val="24"/>
          <w:u w:val="single"/>
        </w:rPr>
        <w:t>CAIXA</w:t>
      </w:r>
      <w:r w:rsidRPr="009A3B81">
        <w:rPr>
          <w:rFonts w:ascii="Arial" w:hAnsi="Arial" w:cs="Arial"/>
          <w:b/>
          <w:bCs/>
          <w:iCs/>
          <w:sz w:val="24"/>
          <w:szCs w:val="24"/>
          <w:u w:val="single"/>
        </w:rPr>
        <w:t xml:space="preserve">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w:t>
      </w:r>
      <w:r>
        <w:rPr>
          <w:rFonts w:ascii="Arial" w:hAnsi="Arial" w:cs="Arial"/>
          <w:b/>
          <w:bCs/>
          <w:iCs/>
          <w:sz w:val="24"/>
          <w:szCs w:val="24"/>
          <w:u w:val="single"/>
        </w:rPr>
        <w:t>CAIXA</w:t>
      </w:r>
      <w:r w:rsidRPr="009A3B81">
        <w:rPr>
          <w:rFonts w:ascii="Arial" w:hAnsi="Arial" w:cs="Arial"/>
          <w:iCs/>
          <w:sz w:val="24"/>
          <w:szCs w:val="24"/>
        </w:rPr>
        <w:t xml:space="preserve">, no particular, conhecida. É constitucional a modalidade de leilão extrajudicial de imóvel financiado sob as regras do Sistema Financeiro da Habitação, tal como prevista no Decreto-Lei 70/66. Precedentes. Recurso adesivo da </w:t>
      </w:r>
      <w:r>
        <w:rPr>
          <w:rFonts w:ascii="Arial" w:hAnsi="Arial" w:cs="Arial"/>
          <w:iCs/>
          <w:sz w:val="24"/>
          <w:szCs w:val="24"/>
        </w:rPr>
        <w:t>CAIXA</w:t>
      </w:r>
      <w:r w:rsidRPr="009A3B81">
        <w:rPr>
          <w:rFonts w:ascii="Arial" w:hAnsi="Arial" w:cs="Arial"/>
          <w:iCs/>
          <w:sz w:val="24"/>
          <w:szCs w:val="24"/>
        </w:rPr>
        <w:t xml:space="preserve"> provido, a fim de reconhecer sua ilegitimidade passiva para a causa quanto ao pedido relacionado à própria construção do imóvel financiado; improvida a apelação dos autores</w:t>
      </w:r>
      <w:proofErr w:type="gramStart"/>
      <w:r w:rsidRPr="009A3B81">
        <w:rPr>
          <w:rFonts w:ascii="Arial" w:hAnsi="Arial" w:cs="Arial"/>
          <w:iCs/>
          <w:sz w:val="24"/>
          <w:szCs w:val="24"/>
        </w:rPr>
        <w:t>. ”</w:t>
      </w:r>
      <w:proofErr w:type="gramEnd"/>
      <w:r w:rsidRPr="009A3B81">
        <w:rPr>
          <w:rFonts w:ascii="Arial" w:hAnsi="Arial" w:cs="Arial"/>
          <w:iCs/>
          <w:sz w:val="24"/>
          <w:szCs w:val="24"/>
        </w:rPr>
        <w:t xml:space="preserve"> (g/n) </w:t>
      </w:r>
    </w:p>
    <w:p w14:paraId="22F1CE59"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iCs/>
          <w:sz w:val="24"/>
          <w:szCs w:val="24"/>
        </w:rPr>
        <w:t>TRF – 3</w:t>
      </w:r>
      <w:r w:rsidRPr="009A3B81">
        <w:rPr>
          <w:rFonts w:ascii="Arial" w:hAnsi="Arial" w:cs="Arial"/>
          <w:iCs/>
          <w:sz w:val="24"/>
          <w:szCs w:val="24"/>
          <w:vertAlign w:val="superscript"/>
        </w:rPr>
        <w:t>a</w:t>
      </w:r>
      <w:r w:rsidRPr="009A3B81">
        <w:rPr>
          <w:rFonts w:ascii="Arial" w:hAnsi="Arial" w:cs="Arial"/>
          <w:iCs/>
          <w:sz w:val="24"/>
          <w:szCs w:val="24"/>
        </w:rPr>
        <w:t xml:space="preserve">. Região – Ac. </w:t>
      </w:r>
      <w:proofErr w:type="spellStart"/>
      <w:r w:rsidRPr="009A3B81">
        <w:rPr>
          <w:rFonts w:ascii="Arial" w:hAnsi="Arial" w:cs="Arial"/>
          <w:iCs/>
          <w:sz w:val="24"/>
          <w:szCs w:val="24"/>
        </w:rPr>
        <w:t>unân</w:t>
      </w:r>
      <w:proofErr w:type="spellEnd"/>
      <w:r w:rsidRPr="009A3B81">
        <w:rPr>
          <w:rFonts w:ascii="Arial" w:hAnsi="Arial" w:cs="Arial"/>
          <w:iCs/>
          <w:sz w:val="24"/>
          <w:szCs w:val="24"/>
        </w:rPr>
        <w:t>. da 1</w:t>
      </w:r>
      <w:r w:rsidRPr="009A3B81">
        <w:rPr>
          <w:rFonts w:ascii="Arial" w:hAnsi="Arial" w:cs="Arial"/>
          <w:iCs/>
          <w:sz w:val="24"/>
          <w:szCs w:val="24"/>
          <w:vertAlign w:val="superscript"/>
        </w:rPr>
        <w:t>a</w:t>
      </w:r>
      <w:r w:rsidRPr="009A3B81">
        <w:rPr>
          <w:rFonts w:ascii="Arial" w:hAnsi="Arial" w:cs="Arial"/>
          <w:iCs/>
          <w:sz w:val="24"/>
          <w:szCs w:val="24"/>
        </w:rPr>
        <w:t xml:space="preserve">. T., </w:t>
      </w:r>
      <w:proofErr w:type="spellStart"/>
      <w:r w:rsidRPr="009A3B81">
        <w:rPr>
          <w:rFonts w:ascii="Arial" w:hAnsi="Arial" w:cs="Arial"/>
          <w:iCs/>
          <w:sz w:val="24"/>
          <w:szCs w:val="24"/>
        </w:rPr>
        <w:t>publ</w:t>
      </w:r>
      <w:proofErr w:type="spellEnd"/>
      <w:r w:rsidRPr="009A3B81">
        <w:rPr>
          <w:rFonts w:ascii="Arial" w:hAnsi="Arial" w:cs="Arial"/>
          <w:iCs/>
          <w:sz w:val="24"/>
          <w:szCs w:val="24"/>
        </w:rPr>
        <w:t xml:space="preserve">. em 02 JUN 98 – Apel. </w:t>
      </w:r>
      <w:proofErr w:type="spellStart"/>
      <w:r w:rsidRPr="009A3B81">
        <w:rPr>
          <w:rFonts w:ascii="Arial" w:hAnsi="Arial" w:cs="Arial"/>
          <w:iCs/>
          <w:sz w:val="24"/>
          <w:szCs w:val="24"/>
        </w:rPr>
        <w:t>Civ</w:t>
      </w:r>
      <w:proofErr w:type="spellEnd"/>
      <w:r w:rsidRPr="009A3B81">
        <w:rPr>
          <w:rFonts w:ascii="Arial" w:hAnsi="Arial" w:cs="Arial"/>
          <w:iCs/>
          <w:sz w:val="24"/>
          <w:szCs w:val="24"/>
        </w:rPr>
        <w:t xml:space="preserve">. 92.03.002566-9 – Rel. Juiz Theotonio Costa – Public. boletim Direito Imobiliário nº 32/98 – juris. 2801. </w:t>
      </w:r>
    </w:p>
    <w:p w14:paraId="3185E115" w14:textId="77777777" w:rsidR="00AF1F4A" w:rsidRPr="009A3B81" w:rsidRDefault="00AF1F4A" w:rsidP="00AF1F4A">
      <w:pPr>
        <w:spacing w:line="360" w:lineRule="auto"/>
        <w:ind w:right="19" w:firstLine="2835"/>
        <w:jc w:val="both"/>
        <w:rPr>
          <w:rFonts w:ascii="Arial" w:hAnsi="Arial" w:cs="Arial"/>
          <w:sz w:val="24"/>
          <w:szCs w:val="24"/>
        </w:rPr>
      </w:pPr>
    </w:p>
    <w:p w14:paraId="7818B7AB" w14:textId="77777777" w:rsidR="00AF1F4A" w:rsidRPr="009A3B81" w:rsidRDefault="00AF1F4A" w:rsidP="00AF1F4A">
      <w:pPr>
        <w:spacing w:line="360" w:lineRule="auto"/>
        <w:ind w:right="19" w:firstLine="2835"/>
        <w:jc w:val="both"/>
        <w:rPr>
          <w:rFonts w:ascii="Arial" w:hAnsi="Arial" w:cs="Arial"/>
          <w:sz w:val="24"/>
          <w:szCs w:val="24"/>
        </w:rPr>
      </w:pPr>
      <w:r w:rsidRPr="009A3B81">
        <w:rPr>
          <w:rFonts w:ascii="Arial" w:hAnsi="Arial" w:cs="Arial"/>
          <w:sz w:val="24"/>
          <w:szCs w:val="24"/>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5C1111D4" w14:textId="77777777" w:rsidR="00E848F1" w:rsidRDefault="00E848F1" w:rsidP="00AF1F4A">
      <w:pPr>
        <w:spacing w:line="360" w:lineRule="auto"/>
        <w:jc w:val="center"/>
        <w:rPr>
          <w:rFonts w:ascii="Arial" w:hAnsi="Arial" w:cs="Arial"/>
          <w:sz w:val="24"/>
          <w:szCs w:val="24"/>
        </w:rPr>
      </w:pPr>
    </w:p>
    <w:p w14:paraId="2B4EC7CB" w14:textId="77777777" w:rsidR="00E848F1" w:rsidRPr="00AF1F4A" w:rsidRDefault="00E848F1" w:rsidP="00AF1F4A">
      <w:pPr>
        <w:spacing w:line="360" w:lineRule="auto"/>
        <w:jc w:val="center"/>
        <w:rPr>
          <w:rFonts w:ascii="Arial" w:hAnsi="Arial" w:cs="Arial"/>
          <w:sz w:val="24"/>
          <w:szCs w:val="24"/>
        </w:rPr>
      </w:pPr>
    </w:p>
    <w:p w14:paraId="2A2B3A6E"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OUTRAS CONSIDERAÇÕES ACERCA DA AUSÊNCIA DE RESPONSABILIDADE CIVIL DA CAIXA NO CASO EM PAUTA</w:t>
      </w:r>
    </w:p>
    <w:p w14:paraId="5FB170D5" w14:textId="77777777" w:rsidR="00AF1F4A" w:rsidRPr="009A3B81" w:rsidRDefault="00AF1F4A" w:rsidP="00AF1F4A">
      <w:pPr>
        <w:spacing w:line="360" w:lineRule="auto"/>
        <w:jc w:val="both"/>
        <w:rPr>
          <w:rFonts w:ascii="Arial" w:hAnsi="Arial" w:cs="Arial"/>
          <w:sz w:val="24"/>
          <w:szCs w:val="24"/>
        </w:rPr>
      </w:pPr>
    </w:p>
    <w:p w14:paraId="3542767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Como se verifica da fundamentação apresentada na presente, seja qual for o ângulo de enfoque, não estão presentes os requisitos que ensejam o reconhecimento da responsabilidade civil em relação à </w:t>
      </w:r>
      <w:r>
        <w:rPr>
          <w:rFonts w:ascii="Arial" w:hAnsi="Arial" w:cs="Arial"/>
          <w:sz w:val="24"/>
          <w:szCs w:val="24"/>
        </w:rPr>
        <w:t>CAIXA</w:t>
      </w:r>
      <w:r w:rsidRPr="009A3B81">
        <w:rPr>
          <w:rFonts w:ascii="Arial" w:hAnsi="Arial" w:cs="Arial"/>
          <w:sz w:val="24"/>
          <w:szCs w:val="24"/>
        </w:rPr>
        <w:t>.</w:t>
      </w:r>
    </w:p>
    <w:p w14:paraId="51C894D1" w14:textId="77777777" w:rsidR="00AF1F4A" w:rsidRPr="009A3B81" w:rsidRDefault="00AF1F4A" w:rsidP="00AF1F4A">
      <w:pPr>
        <w:spacing w:line="360" w:lineRule="auto"/>
        <w:jc w:val="both"/>
        <w:rPr>
          <w:rFonts w:ascii="Arial" w:hAnsi="Arial" w:cs="Arial"/>
          <w:sz w:val="24"/>
          <w:szCs w:val="24"/>
        </w:rPr>
      </w:pPr>
    </w:p>
    <w:p w14:paraId="1701F5FD"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1469924" w14:textId="77777777" w:rsidR="00AF1F4A" w:rsidRPr="009A3B81" w:rsidRDefault="00AF1F4A" w:rsidP="00AF1F4A">
      <w:pPr>
        <w:spacing w:line="360" w:lineRule="auto"/>
        <w:jc w:val="both"/>
        <w:rPr>
          <w:rFonts w:ascii="Arial" w:hAnsi="Arial" w:cs="Arial"/>
          <w:sz w:val="24"/>
          <w:szCs w:val="24"/>
        </w:rPr>
      </w:pPr>
    </w:p>
    <w:p w14:paraId="4C6DD6B0"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Dano a ser ressarcido;</w:t>
      </w:r>
    </w:p>
    <w:p w14:paraId="2CD20B42"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Ato ilícito;</w:t>
      </w:r>
    </w:p>
    <w:p w14:paraId="1106BD58"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dolo ou culpa pelo agente; e</w:t>
      </w:r>
    </w:p>
    <w:p w14:paraId="4A9A8EB1"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Nexo de causalidade entre o dano verificado e o ato culposo ou doloso do agente.</w:t>
      </w:r>
    </w:p>
    <w:p w14:paraId="2660FF35" w14:textId="77777777" w:rsidR="00AF1F4A" w:rsidRPr="009A3B81" w:rsidRDefault="00AF1F4A" w:rsidP="00AF1F4A">
      <w:pPr>
        <w:spacing w:line="360" w:lineRule="auto"/>
        <w:jc w:val="both"/>
        <w:rPr>
          <w:rFonts w:ascii="Arial" w:hAnsi="Arial" w:cs="Arial"/>
          <w:sz w:val="24"/>
          <w:szCs w:val="24"/>
        </w:rPr>
      </w:pPr>
    </w:p>
    <w:p w14:paraId="722B651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Assim, para o surgimento da obrigação de indenizar, em primeiro lugar faz-se mister a verificação de dano, seja ele moral ou material, em detrimento de certo sujeito de direito. </w:t>
      </w:r>
      <w:r w:rsidRPr="009A3B81">
        <w:rPr>
          <w:rFonts w:ascii="Arial" w:hAnsi="Arial" w:cs="Arial"/>
          <w:b/>
          <w:bCs/>
          <w:sz w:val="24"/>
          <w:szCs w:val="24"/>
        </w:rPr>
        <w:t>Inexistindo dano, não há que se falar em prejuízo a ser ressarcido</w:t>
      </w:r>
      <w:r w:rsidRPr="009A3B81">
        <w:rPr>
          <w:rFonts w:ascii="Arial" w:hAnsi="Arial" w:cs="Arial"/>
          <w:sz w:val="24"/>
          <w:szCs w:val="24"/>
        </w:rPr>
        <w:t>.</w:t>
      </w:r>
    </w:p>
    <w:p w14:paraId="05D26FEA" w14:textId="77777777" w:rsidR="00AF1F4A" w:rsidRPr="009A3B81" w:rsidRDefault="00AF1F4A" w:rsidP="00AF1F4A">
      <w:pPr>
        <w:spacing w:line="360" w:lineRule="auto"/>
        <w:ind w:firstLine="2880"/>
        <w:jc w:val="both"/>
        <w:rPr>
          <w:rFonts w:ascii="Arial" w:hAnsi="Arial" w:cs="Arial"/>
          <w:sz w:val="24"/>
          <w:szCs w:val="24"/>
        </w:rPr>
      </w:pPr>
    </w:p>
    <w:p w14:paraId="751C12FC"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Em segundo lugar, torna-se necessária a constatação de prática de ato ilícito por parte de determinado agente. Ato ilícito que, na definição de PLANIOL, “</w:t>
      </w:r>
      <w:r w:rsidRPr="009A3B81">
        <w:rPr>
          <w:rFonts w:ascii="Arial" w:hAnsi="Arial" w:cs="Arial"/>
          <w:sz w:val="24"/>
          <w:szCs w:val="24"/>
          <w:u w:val="single"/>
        </w:rPr>
        <w:t>consiste na infração de uma obrigação preexistente, e que pode ser perpetrado pelo agente que, dolosa ou culposamente (negligência, imperícia, imprudência)</w:t>
      </w:r>
      <w:r w:rsidRPr="009A3B81">
        <w:rPr>
          <w:rFonts w:ascii="Arial" w:hAnsi="Arial" w:cs="Arial"/>
          <w:sz w:val="24"/>
          <w:szCs w:val="24"/>
        </w:rPr>
        <w:t xml:space="preserve">”. Em outras palavras, pode-se dizer que </w:t>
      </w:r>
      <w:proofErr w:type="spellStart"/>
      <w:r w:rsidRPr="009A3B81">
        <w:rPr>
          <w:rFonts w:ascii="Arial" w:hAnsi="Arial" w:cs="Arial"/>
          <w:sz w:val="24"/>
          <w:szCs w:val="24"/>
        </w:rPr>
        <w:t>da</w:t>
      </w:r>
      <w:proofErr w:type="spellEnd"/>
      <w:r w:rsidRPr="009A3B81">
        <w:rPr>
          <w:rFonts w:ascii="Arial" w:hAnsi="Arial" w:cs="Arial"/>
          <w:sz w:val="24"/>
          <w:szCs w:val="24"/>
        </w:rPr>
        <w:t xml:space="preserve"> ilicitude do ato decorre a materialização da culpa do agente.</w:t>
      </w:r>
    </w:p>
    <w:p w14:paraId="5111497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1F3CB7F2" w14:textId="77777777" w:rsidR="00AF1F4A" w:rsidRPr="009A3B81" w:rsidRDefault="00AF1F4A" w:rsidP="00AF1F4A">
      <w:pPr>
        <w:spacing w:line="360" w:lineRule="auto"/>
        <w:ind w:firstLine="2880"/>
        <w:jc w:val="both"/>
        <w:rPr>
          <w:rFonts w:ascii="Arial" w:hAnsi="Arial" w:cs="Arial"/>
          <w:sz w:val="24"/>
          <w:szCs w:val="24"/>
        </w:rPr>
      </w:pPr>
    </w:p>
    <w:p w14:paraId="77698498"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highlight w:val="yellow"/>
        </w:rPr>
        <w:lastRenderedPageBreak/>
        <w:t xml:space="preserve">Desse modo, se restar demonstrado que </w:t>
      </w:r>
      <w:r w:rsidRPr="009A3B81">
        <w:rPr>
          <w:rFonts w:ascii="Arial" w:hAnsi="Arial" w:cs="Arial"/>
          <w:b/>
          <w:bCs/>
          <w:sz w:val="24"/>
          <w:szCs w:val="24"/>
          <w:highlight w:val="yellow"/>
          <w:u w:val="single"/>
        </w:rPr>
        <w:t>não</w:t>
      </w:r>
      <w:r w:rsidRPr="009A3B81">
        <w:rPr>
          <w:rFonts w:ascii="Arial" w:hAnsi="Arial" w:cs="Arial"/>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2610B893" w14:textId="77777777" w:rsidR="00AF1F4A" w:rsidRPr="009A3B81" w:rsidRDefault="00AF1F4A" w:rsidP="00AF1F4A">
      <w:pPr>
        <w:spacing w:line="360" w:lineRule="auto"/>
        <w:ind w:firstLine="2880"/>
        <w:jc w:val="both"/>
        <w:rPr>
          <w:rFonts w:ascii="Arial" w:hAnsi="Arial" w:cs="Arial"/>
          <w:sz w:val="24"/>
          <w:szCs w:val="24"/>
        </w:rPr>
      </w:pPr>
    </w:p>
    <w:p w14:paraId="6A85B4E5"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Nesse diapasão, é clara a disposição normativa do art. 186 do Código Civil, cuja substância é de fundamental importância no ordenamento jurídico pátrio, </w:t>
      </w:r>
      <w:r w:rsidRPr="009A3B81">
        <w:rPr>
          <w:rFonts w:ascii="Arial" w:hAnsi="Arial" w:cs="Arial"/>
          <w:i/>
          <w:iCs/>
          <w:sz w:val="24"/>
          <w:szCs w:val="24"/>
        </w:rPr>
        <w:t xml:space="preserve">in </w:t>
      </w:r>
      <w:proofErr w:type="spellStart"/>
      <w:r w:rsidRPr="009A3B81">
        <w:rPr>
          <w:rFonts w:ascii="Arial" w:hAnsi="Arial" w:cs="Arial"/>
          <w:i/>
          <w:iCs/>
          <w:sz w:val="24"/>
          <w:szCs w:val="24"/>
        </w:rPr>
        <w:t>verbis</w:t>
      </w:r>
      <w:proofErr w:type="spellEnd"/>
      <w:r w:rsidRPr="009A3B81">
        <w:rPr>
          <w:rFonts w:ascii="Arial" w:hAnsi="Arial" w:cs="Arial"/>
          <w:sz w:val="24"/>
          <w:szCs w:val="24"/>
        </w:rPr>
        <w:t>:</w:t>
      </w:r>
    </w:p>
    <w:p w14:paraId="267998B3" w14:textId="77777777" w:rsidR="00AF1F4A" w:rsidRPr="009A3B81" w:rsidRDefault="00AF1F4A" w:rsidP="00AF1F4A">
      <w:pPr>
        <w:spacing w:line="360" w:lineRule="auto"/>
        <w:ind w:firstLine="2880"/>
        <w:jc w:val="both"/>
        <w:rPr>
          <w:rFonts w:ascii="Arial" w:hAnsi="Arial" w:cs="Arial"/>
          <w:sz w:val="24"/>
          <w:szCs w:val="24"/>
        </w:rPr>
      </w:pPr>
    </w:p>
    <w:p w14:paraId="21E3C6E6" w14:textId="77777777" w:rsidR="00AF1F4A" w:rsidRPr="009A3B81" w:rsidRDefault="00AF1F4A" w:rsidP="00AF1F4A">
      <w:pPr>
        <w:spacing w:line="360" w:lineRule="auto"/>
        <w:ind w:left="2835"/>
        <w:jc w:val="both"/>
        <w:rPr>
          <w:rFonts w:ascii="Arial" w:hAnsi="Arial" w:cs="Arial"/>
          <w:bCs/>
          <w:iCs/>
          <w:sz w:val="24"/>
          <w:szCs w:val="24"/>
        </w:rPr>
      </w:pPr>
      <w:r w:rsidRPr="009A3B81">
        <w:rPr>
          <w:rFonts w:ascii="Arial" w:hAnsi="Arial" w:cs="Arial"/>
          <w:bCs/>
          <w:iCs/>
          <w:sz w:val="24"/>
          <w:szCs w:val="24"/>
        </w:rPr>
        <w:t>“Art. 186. Aquele que, por ação ou omissão voluntária, negligência ou imprudência, violar direito e causar dano a outrem, ainda que exclusivamente moral, comete ato ilícito.”</w:t>
      </w:r>
    </w:p>
    <w:p w14:paraId="3A521E0D" w14:textId="77777777" w:rsidR="00AF1F4A" w:rsidRPr="009A3B81" w:rsidRDefault="00AF1F4A" w:rsidP="00AF1F4A">
      <w:pPr>
        <w:spacing w:line="360" w:lineRule="auto"/>
        <w:ind w:left="1843"/>
        <w:jc w:val="both"/>
        <w:rPr>
          <w:rFonts w:ascii="Arial" w:hAnsi="Arial" w:cs="Arial"/>
          <w:sz w:val="24"/>
          <w:szCs w:val="24"/>
        </w:rPr>
      </w:pPr>
    </w:p>
    <w:p w14:paraId="7B57B0E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Corroborando as colocações acima expostas, cumpre trazer à colação o lúcido magistério de WASHINGTON DE BARROS MONTEIRO:</w:t>
      </w:r>
    </w:p>
    <w:p w14:paraId="6E2AD2D4" w14:textId="77777777" w:rsidR="00AF1F4A" w:rsidRPr="009A3B81" w:rsidRDefault="00AF1F4A" w:rsidP="00AF1F4A">
      <w:pPr>
        <w:spacing w:line="360" w:lineRule="auto"/>
        <w:jc w:val="both"/>
        <w:rPr>
          <w:rFonts w:ascii="Arial" w:hAnsi="Arial" w:cs="Arial"/>
          <w:sz w:val="24"/>
          <w:szCs w:val="24"/>
        </w:rPr>
      </w:pPr>
    </w:p>
    <w:p w14:paraId="7BE6F65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9A3B81">
        <w:rPr>
          <w:rFonts w:ascii="Arial" w:hAnsi="Arial" w:cs="Arial"/>
          <w:b w:val="0"/>
          <w:bCs w:val="0"/>
          <w:iCs/>
          <w:sz w:val="24"/>
          <w:szCs w:val="24"/>
        </w:rPr>
        <w:t>o mesmo</w:t>
      </w:r>
      <w:proofErr w:type="gramEnd"/>
      <w:r w:rsidRPr="009A3B81">
        <w:rPr>
          <w:rFonts w:ascii="Arial" w:hAnsi="Arial" w:cs="Arial"/>
          <w:b w:val="0"/>
          <w:bCs w:val="0"/>
          <w:iCs/>
          <w:sz w:val="24"/>
          <w:szCs w:val="24"/>
        </w:rPr>
        <w:t xml:space="preserve"> tenha obrado com dolo ou culpa (negligência, imprudência ou imperícia)</w:t>
      </w:r>
    </w:p>
    <w:p w14:paraId="66855406"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w:t>
      </w:r>
    </w:p>
    <w:p w14:paraId="23F5641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9A3B81">
        <w:rPr>
          <w:rFonts w:ascii="Arial" w:hAnsi="Arial" w:cs="Arial"/>
          <w:b w:val="0"/>
          <w:bCs w:val="0"/>
          <w:iCs/>
          <w:sz w:val="24"/>
          <w:szCs w:val="24"/>
        </w:rPr>
        <w:t>idéias</w:t>
      </w:r>
      <w:proofErr w:type="spellEnd"/>
      <w:r w:rsidRPr="009A3B81">
        <w:rPr>
          <w:rFonts w:ascii="Arial" w:hAnsi="Arial" w:cs="Arial"/>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180D8E24" w14:textId="77777777" w:rsidR="00AF1F4A" w:rsidRPr="009A3B81" w:rsidRDefault="00AF1F4A" w:rsidP="00AF1F4A">
      <w:pPr>
        <w:pStyle w:val="Corpodetexto"/>
        <w:spacing w:line="360" w:lineRule="auto"/>
        <w:rPr>
          <w:rFonts w:cs="Arial"/>
          <w:sz w:val="24"/>
          <w:szCs w:val="24"/>
          <w:lang w:val="pt-PT"/>
        </w:rPr>
      </w:pPr>
    </w:p>
    <w:p w14:paraId="5B12AF01" w14:textId="77777777" w:rsidR="00AF1F4A" w:rsidRPr="009A3B81" w:rsidRDefault="00AF1F4A" w:rsidP="00AF1F4A">
      <w:pPr>
        <w:pStyle w:val="Corpodetexto"/>
        <w:spacing w:line="360" w:lineRule="auto"/>
        <w:ind w:firstLine="2880"/>
        <w:rPr>
          <w:rFonts w:cs="Arial"/>
          <w:sz w:val="24"/>
          <w:szCs w:val="24"/>
          <w:lang w:val="pt-PT"/>
        </w:rPr>
      </w:pPr>
      <w:r w:rsidRPr="009A3B81">
        <w:rPr>
          <w:rFonts w:cs="Arial"/>
          <w:sz w:val="24"/>
          <w:szCs w:val="24"/>
          <w:lang w:val="pt-PT"/>
        </w:rPr>
        <w:lastRenderedPageBreak/>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76D08E7B" w14:textId="77777777" w:rsidR="00AF1F4A" w:rsidRPr="009A3B81" w:rsidRDefault="00AF1F4A" w:rsidP="00AF1F4A">
      <w:pPr>
        <w:spacing w:line="360" w:lineRule="auto"/>
        <w:ind w:firstLine="2880"/>
        <w:jc w:val="both"/>
        <w:rPr>
          <w:rFonts w:ascii="Arial" w:hAnsi="Arial" w:cs="Arial"/>
          <w:i/>
          <w:iCs/>
          <w:sz w:val="24"/>
          <w:szCs w:val="24"/>
        </w:rPr>
      </w:pPr>
    </w:p>
    <w:p w14:paraId="39F6EBB6"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i/>
          <w:iCs/>
          <w:sz w:val="24"/>
          <w:szCs w:val="24"/>
          <w:highlight w:val="yellow"/>
        </w:rPr>
        <w:t xml:space="preserve">In </w:t>
      </w:r>
      <w:proofErr w:type="spellStart"/>
      <w:r w:rsidRPr="009A3B81">
        <w:rPr>
          <w:rFonts w:ascii="Arial" w:hAnsi="Arial" w:cs="Arial"/>
          <w:i/>
          <w:iCs/>
          <w:sz w:val="24"/>
          <w:szCs w:val="24"/>
          <w:highlight w:val="yellow"/>
        </w:rPr>
        <w:t>casu</w:t>
      </w:r>
      <w:proofErr w:type="spellEnd"/>
      <w:r w:rsidRPr="009A3B81">
        <w:rPr>
          <w:rFonts w:ascii="Arial" w:hAnsi="Arial" w:cs="Arial"/>
          <w:sz w:val="24"/>
          <w:szCs w:val="24"/>
          <w:highlight w:val="yellow"/>
        </w:rPr>
        <w:t xml:space="preserve">, </w:t>
      </w:r>
      <w:r w:rsidRPr="009A3B81">
        <w:rPr>
          <w:rFonts w:ascii="Arial" w:hAnsi="Arial" w:cs="Arial"/>
          <w:b/>
          <w:bCs/>
          <w:sz w:val="24"/>
          <w:szCs w:val="24"/>
          <w:highlight w:val="yellow"/>
          <w:u w:val="single"/>
        </w:rPr>
        <w:t>não se verifica qualquer ato ilícito da CAIXA que pudesse ensejar sua condenação no pagamento de danos morais e/ou materiais</w:t>
      </w:r>
      <w:r w:rsidRPr="009A3B81">
        <w:rPr>
          <w:rFonts w:ascii="Arial" w:hAnsi="Arial" w:cs="Arial"/>
          <w:sz w:val="24"/>
          <w:szCs w:val="24"/>
          <w:highlight w:val="yellow"/>
        </w:rPr>
        <w:t>, uma vez que agiu da forma correta, e não cometeu nenhum ato ilícito.</w:t>
      </w:r>
    </w:p>
    <w:p w14:paraId="50BD75AA" w14:textId="77777777" w:rsidR="00AF1F4A" w:rsidRPr="009A3B81" w:rsidRDefault="00AF1F4A" w:rsidP="00AF1F4A">
      <w:pPr>
        <w:spacing w:line="360" w:lineRule="auto"/>
        <w:ind w:firstLine="3420"/>
        <w:jc w:val="both"/>
        <w:rPr>
          <w:rFonts w:ascii="Arial" w:hAnsi="Arial" w:cs="Arial"/>
          <w:sz w:val="24"/>
          <w:szCs w:val="24"/>
        </w:rPr>
      </w:pPr>
    </w:p>
    <w:p w14:paraId="0F57DEB7"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Feitas essas referências, assiste demonstrar que não há como prosperar o pedido indenizatório requerido pela PARTE AUTORA, porquanto, na espécie:</w:t>
      </w:r>
    </w:p>
    <w:p w14:paraId="3907D1CC" w14:textId="77777777" w:rsidR="00AF1F4A" w:rsidRPr="009A3B81" w:rsidRDefault="00AF1F4A" w:rsidP="00AF1F4A">
      <w:pPr>
        <w:spacing w:line="360" w:lineRule="auto"/>
        <w:ind w:firstLine="1134"/>
        <w:jc w:val="both"/>
        <w:rPr>
          <w:rFonts w:ascii="Arial" w:hAnsi="Arial" w:cs="Arial"/>
          <w:sz w:val="24"/>
          <w:szCs w:val="24"/>
        </w:rPr>
      </w:pPr>
    </w:p>
    <w:p w14:paraId="7C08453D"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CAIXA não cometeu nenhum ato ilícito;</w:t>
      </w:r>
    </w:p>
    <w:p w14:paraId="645535F6"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PARTE AUTORA não sofreu nenhum dano moral ou material levado a efeito pela empresa/ré; e</w:t>
      </w:r>
    </w:p>
    <w:p w14:paraId="34040180" w14:textId="77777777" w:rsidR="00AF1F4A" w:rsidRPr="009A3B81" w:rsidRDefault="00AF1F4A" w:rsidP="00AF1F4A">
      <w:pPr>
        <w:numPr>
          <w:ilvl w:val="0"/>
          <w:numId w:val="4"/>
        </w:numPr>
        <w:spacing w:after="0" w:line="360" w:lineRule="auto"/>
        <w:jc w:val="both"/>
        <w:rPr>
          <w:rFonts w:ascii="Arial" w:hAnsi="Arial" w:cs="Arial"/>
          <w:b/>
          <w:bCs/>
          <w:sz w:val="24"/>
          <w:szCs w:val="24"/>
        </w:rPr>
      </w:pPr>
      <w:r w:rsidRPr="009A3B81">
        <w:rPr>
          <w:rFonts w:ascii="Arial" w:hAnsi="Arial" w:cs="Arial"/>
          <w:iCs/>
          <w:sz w:val="24"/>
          <w:szCs w:val="24"/>
        </w:rPr>
        <w:t xml:space="preserve">Não há qualquer nexo de causalidade entre os supostos danos sofridos pelos </w:t>
      </w:r>
      <w:proofErr w:type="gramStart"/>
      <w:r w:rsidRPr="009A3B81">
        <w:rPr>
          <w:rFonts w:ascii="Arial" w:hAnsi="Arial" w:cs="Arial"/>
          <w:iCs/>
          <w:sz w:val="24"/>
          <w:szCs w:val="24"/>
        </w:rPr>
        <w:t>Autores  e</w:t>
      </w:r>
      <w:proofErr w:type="gramEnd"/>
      <w:r w:rsidRPr="009A3B81">
        <w:rPr>
          <w:rFonts w:ascii="Arial" w:hAnsi="Arial" w:cs="Arial"/>
          <w:iCs/>
          <w:sz w:val="24"/>
          <w:szCs w:val="24"/>
        </w:rPr>
        <w:t xml:space="preserve"> os atos corretamente praticados pela CAIXA.</w:t>
      </w:r>
    </w:p>
    <w:p w14:paraId="18BA4AE4" w14:textId="77777777" w:rsidR="00AF1F4A" w:rsidRPr="009A3B81" w:rsidRDefault="00AF1F4A" w:rsidP="00AF1F4A">
      <w:pPr>
        <w:spacing w:line="360" w:lineRule="auto"/>
        <w:ind w:firstLine="2835"/>
        <w:jc w:val="both"/>
        <w:rPr>
          <w:rFonts w:ascii="Arial" w:hAnsi="Arial" w:cs="Arial"/>
          <w:sz w:val="24"/>
          <w:szCs w:val="24"/>
        </w:rPr>
      </w:pPr>
    </w:p>
    <w:p w14:paraId="3DD7D9EE" w14:textId="77777777" w:rsidR="00AF1F4A" w:rsidRPr="009A3B81" w:rsidRDefault="00AF1F4A" w:rsidP="00AF1F4A">
      <w:pPr>
        <w:spacing w:line="360" w:lineRule="auto"/>
        <w:ind w:firstLine="2880"/>
        <w:jc w:val="both"/>
        <w:rPr>
          <w:rFonts w:ascii="Arial" w:hAnsi="Arial" w:cs="Arial"/>
          <w:b/>
          <w:bCs/>
          <w:sz w:val="24"/>
          <w:szCs w:val="24"/>
          <w:u w:val="single"/>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praticou qualquer ato doloso ou culposo que pudesse causar dano aos autores, corolário, inexiste nexo de causalidade entre conduta praticada pela </w:t>
      </w:r>
      <w:r>
        <w:rPr>
          <w:rFonts w:ascii="Arial" w:hAnsi="Arial" w:cs="Arial"/>
          <w:sz w:val="24"/>
          <w:szCs w:val="24"/>
        </w:rPr>
        <w:t>CAIXA</w:t>
      </w:r>
      <w:r w:rsidRPr="009A3B81">
        <w:rPr>
          <w:rFonts w:ascii="Arial" w:hAnsi="Arial" w:cs="Arial"/>
          <w:sz w:val="24"/>
          <w:szCs w:val="24"/>
        </w:rPr>
        <w:t xml:space="preserve"> e suposto dano praticado pela autora, de modo que </w:t>
      </w:r>
      <w:r w:rsidRPr="009A3B81">
        <w:rPr>
          <w:rFonts w:ascii="Arial" w:hAnsi="Arial" w:cs="Arial"/>
          <w:b/>
          <w:bCs/>
          <w:sz w:val="24"/>
          <w:szCs w:val="24"/>
          <w:u w:val="single"/>
        </w:rPr>
        <w:t xml:space="preserve">não tem qualquer obrigação de </w:t>
      </w:r>
      <w:proofErr w:type="gramStart"/>
      <w:r w:rsidRPr="009A3B81">
        <w:rPr>
          <w:rFonts w:ascii="Arial" w:hAnsi="Arial" w:cs="Arial"/>
          <w:b/>
          <w:bCs/>
          <w:sz w:val="24"/>
          <w:szCs w:val="24"/>
          <w:u w:val="single"/>
        </w:rPr>
        <w:t>indeniza-la</w:t>
      </w:r>
      <w:proofErr w:type="gramEnd"/>
      <w:r w:rsidRPr="009A3B81">
        <w:rPr>
          <w:rFonts w:ascii="Arial" w:hAnsi="Arial" w:cs="Arial"/>
          <w:b/>
          <w:bCs/>
          <w:sz w:val="24"/>
          <w:szCs w:val="24"/>
          <w:u w:val="single"/>
        </w:rPr>
        <w:t xml:space="preserve"> por supostos danos materiais ou morais, a uma, porque estes não restaram demonstrados e muito menos comprovados na inicial; a outra, porque ainda que estes supostos danos tivessem ocorrido, a </w:t>
      </w:r>
      <w:r>
        <w:rPr>
          <w:rFonts w:ascii="Arial" w:hAnsi="Arial" w:cs="Arial"/>
          <w:b/>
          <w:bCs/>
          <w:sz w:val="24"/>
          <w:szCs w:val="24"/>
          <w:u w:val="single"/>
        </w:rPr>
        <w:t>CAIXA</w:t>
      </w:r>
      <w:r w:rsidRPr="009A3B81">
        <w:rPr>
          <w:rFonts w:ascii="Arial" w:hAnsi="Arial" w:cs="Arial"/>
          <w:b/>
          <w:bCs/>
          <w:sz w:val="24"/>
          <w:szCs w:val="24"/>
          <w:u w:val="single"/>
        </w:rPr>
        <w:t xml:space="preserve"> não lhes teria dado causa.</w:t>
      </w:r>
    </w:p>
    <w:p w14:paraId="1CD055C8" w14:textId="77777777" w:rsidR="00AF1F4A" w:rsidRPr="009A3B81" w:rsidRDefault="00AF1F4A" w:rsidP="00AF1F4A">
      <w:pPr>
        <w:spacing w:line="360" w:lineRule="auto"/>
        <w:jc w:val="both"/>
        <w:rPr>
          <w:rFonts w:ascii="Arial" w:hAnsi="Arial" w:cs="Arial"/>
          <w:b/>
          <w:bCs/>
          <w:sz w:val="24"/>
          <w:szCs w:val="24"/>
          <w:u w:val="single"/>
        </w:rPr>
      </w:pPr>
    </w:p>
    <w:p w14:paraId="7F7796B8" w14:textId="77777777" w:rsidR="00AF1F4A" w:rsidRPr="009A3B81" w:rsidRDefault="00AF1F4A" w:rsidP="00AF1F4A">
      <w:pPr>
        <w:pStyle w:val="Recuodecorpodetexto3"/>
        <w:spacing w:line="360" w:lineRule="auto"/>
        <w:ind w:left="0" w:firstLine="2835"/>
        <w:rPr>
          <w:rFonts w:ascii="Arial" w:hAnsi="Arial" w:cs="Arial"/>
          <w:sz w:val="24"/>
          <w:szCs w:val="24"/>
        </w:rPr>
      </w:pPr>
      <w:r w:rsidRPr="009A3B81">
        <w:rPr>
          <w:rFonts w:ascii="Arial" w:hAnsi="Arial" w:cs="Arial"/>
          <w:sz w:val="24"/>
          <w:szCs w:val="24"/>
        </w:rPr>
        <w:t>O Código de Processo Civil estabelece em seu art. 373 dispõe:</w:t>
      </w:r>
    </w:p>
    <w:p w14:paraId="29DE127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“Art. 373. O ônus da prova incumbe:</w:t>
      </w:r>
    </w:p>
    <w:p w14:paraId="477768B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 xml:space="preserve">I – </w:t>
      </w:r>
      <w:proofErr w:type="gramStart"/>
      <w:r w:rsidRPr="009A3B81">
        <w:rPr>
          <w:rFonts w:ascii="Arial" w:hAnsi="Arial" w:cs="Arial"/>
          <w:sz w:val="24"/>
          <w:szCs w:val="24"/>
        </w:rPr>
        <w:t>ao</w:t>
      </w:r>
      <w:proofErr w:type="gramEnd"/>
      <w:r w:rsidRPr="009A3B81">
        <w:rPr>
          <w:rFonts w:ascii="Arial" w:hAnsi="Arial" w:cs="Arial"/>
          <w:sz w:val="24"/>
          <w:szCs w:val="24"/>
        </w:rPr>
        <w:t xml:space="preserve"> autor, quanto ao fato constitutivo do seu direito;”</w:t>
      </w:r>
    </w:p>
    <w:p w14:paraId="4AF966F6" w14:textId="77777777" w:rsidR="00AF1F4A" w:rsidRPr="009A3B81" w:rsidRDefault="00AF1F4A" w:rsidP="00AF1F4A">
      <w:pPr>
        <w:pStyle w:val="Recuodecorpodetexto3"/>
        <w:spacing w:line="360" w:lineRule="auto"/>
        <w:ind w:left="2268"/>
        <w:rPr>
          <w:rFonts w:ascii="Arial" w:hAnsi="Arial" w:cs="Arial"/>
          <w:sz w:val="24"/>
          <w:szCs w:val="24"/>
        </w:rPr>
      </w:pPr>
    </w:p>
    <w:p w14:paraId="5CEFB878" w14:textId="77777777" w:rsidR="00AF1F4A" w:rsidRPr="009A3B81" w:rsidRDefault="00AF1F4A" w:rsidP="00AF1F4A">
      <w:pPr>
        <w:pStyle w:val="Recuodecorpodetexto3"/>
        <w:spacing w:after="0" w:line="360" w:lineRule="auto"/>
        <w:ind w:left="0" w:firstLine="2835"/>
        <w:rPr>
          <w:rFonts w:ascii="Arial" w:hAnsi="Arial" w:cs="Arial"/>
          <w:sz w:val="24"/>
          <w:szCs w:val="24"/>
        </w:rPr>
      </w:pPr>
      <w:r w:rsidRPr="009A3B81">
        <w:rPr>
          <w:rFonts w:ascii="Arial" w:hAnsi="Arial" w:cs="Arial"/>
          <w:sz w:val="24"/>
          <w:szCs w:val="24"/>
        </w:rPr>
        <w:t xml:space="preserve">É lição sedimentada na doutrina que o ônus da prova incumbe a quem alega. Para tanto transcrevemos lúcida lição de Ernane Fidélis dos Santos, em sua obra </w:t>
      </w:r>
      <w:r w:rsidRPr="009A3B81">
        <w:rPr>
          <w:rFonts w:ascii="Arial" w:hAnsi="Arial" w:cs="Arial"/>
          <w:sz w:val="24"/>
          <w:szCs w:val="24"/>
        </w:rPr>
        <w:lastRenderedPageBreak/>
        <w:t xml:space="preserve">“Manual de direito processual civil”, 3ª ed. Saraiva: São Paulo, 1994, vol. I, p. 380, em que </w:t>
      </w:r>
      <w:proofErr w:type="gramStart"/>
      <w:r w:rsidRPr="009A3B81">
        <w:rPr>
          <w:rFonts w:ascii="Arial" w:hAnsi="Arial" w:cs="Arial"/>
          <w:sz w:val="24"/>
          <w:szCs w:val="24"/>
        </w:rPr>
        <w:t>tem-se</w:t>
      </w:r>
      <w:proofErr w:type="gramEnd"/>
      <w:r w:rsidRPr="009A3B81">
        <w:rPr>
          <w:rFonts w:ascii="Arial" w:hAnsi="Arial" w:cs="Arial"/>
          <w:sz w:val="24"/>
          <w:szCs w:val="24"/>
        </w:rPr>
        <w:t>:</w:t>
      </w:r>
    </w:p>
    <w:p w14:paraId="7384A9E9" w14:textId="77777777" w:rsidR="00AF1F4A" w:rsidRPr="009A3B81" w:rsidRDefault="00AF1F4A" w:rsidP="00AF1F4A">
      <w:pPr>
        <w:pStyle w:val="Recuodecorpodetexto3"/>
        <w:spacing w:after="0" w:line="360" w:lineRule="auto"/>
        <w:ind w:left="2268"/>
        <w:rPr>
          <w:rFonts w:ascii="Arial" w:hAnsi="Arial" w:cs="Arial"/>
          <w:sz w:val="24"/>
          <w:szCs w:val="24"/>
        </w:rPr>
      </w:pPr>
    </w:p>
    <w:p w14:paraId="43773313" w14:textId="77777777" w:rsidR="00AF1F4A" w:rsidRPr="009A3B81" w:rsidRDefault="00AF1F4A" w:rsidP="00AF1F4A">
      <w:pPr>
        <w:pStyle w:val="Recuodecorpodetexto3"/>
        <w:spacing w:after="0" w:line="360" w:lineRule="auto"/>
        <w:ind w:left="2835"/>
        <w:rPr>
          <w:rFonts w:ascii="Arial" w:hAnsi="Arial" w:cs="Arial"/>
          <w:sz w:val="24"/>
          <w:szCs w:val="24"/>
        </w:rPr>
      </w:pPr>
      <w:r w:rsidRPr="009A3B81">
        <w:rPr>
          <w:rFonts w:ascii="Arial" w:hAnsi="Arial" w:cs="Arial"/>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4EEF3B3D" w14:textId="77777777" w:rsidR="00AF1F4A" w:rsidRPr="009A3B81" w:rsidRDefault="00AF1F4A" w:rsidP="00AF1F4A">
      <w:pPr>
        <w:pStyle w:val="Recuodecorpodetexto3"/>
        <w:spacing w:after="0" w:line="360" w:lineRule="auto"/>
        <w:ind w:left="1440"/>
        <w:rPr>
          <w:rFonts w:ascii="Arial" w:hAnsi="Arial" w:cs="Arial"/>
          <w:sz w:val="24"/>
          <w:szCs w:val="24"/>
        </w:rPr>
      </w:pPr>
    </w:p>
    <w:p w14:paraId="4AC07D1C" w14:textId="77777777" w:rsidR="00AF1F4A" w:rsidRPr="009A3B81" w:rsidRDefault="00AF1F4A" w:rsidP="00AF1F4A">
      <w:pPr>
        <w:spacing w:line="360" w:lineRule="auto"/>
        <w:ind w:right="23" w:firstLine="2880"/>
        <w:jc w:val="both"/>
        <w:rPr>
          <w:rFonts w:ascii="Arial" w:hAnsi="Arial" w:cs="Arial"/>
          <w:b/>
          <w:bCs/>
          <w:spacing w:val="15"/>
          <w:sz w:val="24"/>
          <w:szCs w:val="24"/>
          <w:lang w:val="pt-PT"/>
        </w:rPr>
      </w:pPr>
      <w:r w:rsidRPr="009A3B81">
        <w:rPr>
          <w:rFonts w:ascii="Arial" w:hAnsi="Arial" w:cs="Arial"/>
          <w:bCs/>
          <w:spacing w:val="-1"/>
          <w:sz w:val="24"/>
          <w:szCs w:val="24"/>
          <w:lang w:val="pt-PT"/>
        </w:rPr>
        <w:t xml:space="preserve">Consoante exposto nos itens anteriores, a CAIXA ECONÔMICA FEDERAL </w:t>
      </w:r>
      <w:r w:rsidRPr="009A3B81">
        <w:rPr>
          <w:rFonts w:ascii="Arial" w:hAnsi="Arial" w:cs="Arial"/>
          <w:bCs/>
          <w:spacing w:val="15"/>
          <w:sz w:val="24"/>
          <w:szCs w:val="24"/>
          <w:lang w:val="pt-PT"/>
        </w:rPr>
        <w:t>não possui qualquer responsabilidade na construção ou prazo de entrega do imóvel</w:t>
      </w:r>
      <w:r w:rsidRPr="009A3B81">
        <w:rPr>
          <w:rFonts w:ascii="Arial" w:hAnsi="Arial" w:cs="Arial"/>
          <w:b/>
          <w:bCs/>
          <w:spacing w:val="15"/>
          <w:sz w:val="24"/>
          <w:szCs w:val="24"/>
          <w:lang w:val="pt-PT"/>
        </w:rPr>
        <w:t xml:space="preserve">. </w:t>
      </w:r>
    </w:p>
    <w:p w14:paraId="0786105F" w14:textId="77777777" w:rsidR="00AF1F4A" w:rsidRPr="009A3B81" w:rsidRDefault="00AF1F4A" w:rsidP="00AF1F4A">
      <w:pPr>
        <w:spacing w:line="360" w:lineRule="auto"/>
        <w:ind w:right="23" w:firstLine="2880"/>
        <w:jc w:val="both"/>
        <w:rPr>
          <w:rFonts w:ascii="Arial" w:hAnsi="Arial" w:cs="Arial"/>
          <w:spacing w:val="-5"/>
          <w:sz w:val="24"/>
          <w:szCs w:val="24"/>
          <w:lang w:val="pt-PT"/>
        </w:rPr>
      </w:pPr>
      <w:r w:rsidRPr="009A3B81">
        <w:rPr>
          <w:rFonts w:ascii="Arial" w:hAnsi="Arial" w:cs="Arial"/>
          <w:spacing w:val="15"/>
          <w:sz w:val="24"/>
          <w:szCs w:val="24"/>
          <w:lang w:val="pt-PT"/>
        </w:rPr>
        <w:t xml:space="preserve">Consequentemente, não há o que se falar em </w:t>
      </w:r>
      <w:r w:rsidRPr="009A3B81">
        <w:rPr>
          <w:rFonts w:ascii="Arial" w:hAnsi="Arial" w:cs="Arial"/>
          <w:spacing w:val="-5"/>
          <w:sz w:val="24"/>
          <w:szCs w:val="24"/>
          <w:lang w:val="pt-PT"/>
        </w:rPr>
        <w:t xml:space="preserve">responsabilidade da </w:t>
      </w:r>
      <w:r>
        <w:rPr>
          <w:rFonts w:ascii="Arial" w:hAnsi="Arial" w:cs="Arial"/>
          <w:spacing w:val="-5"/>
          <w:sz w:val="24"/>
          <w:szCs w:val="24"/>
          <w:lang w:val="pt-PT"/>
        </w:rPr>
        <w:t>CAIXA</w:t>
      </w:r>
      <w:r w:rsidRPr="009A3B81">
        <w:rPr>
          <w:rFonts w:ascii="Arial" w:hAnsi="Arial" w:cs="Arial"/>
          <w:spacing w:val="-5"/>
          <w:sz w:val="24"/>
          <w:szCs w:val="24"/>
          <w:lang w:val="pt-PT"/>
        </w:rPr>
        <w:t xml:space="preserve"> ao pagamento de danos materiais e/ou morais.</w:t>
      </w:r>
    </w:p>
    <w:p w14:paraId="445D2C08" w14:textId="77777777" w:rsidR="00AF1F4A" w:rsidRPr="009A3B81" w:rsidRDefault="00AF1F4A" w:rsidP="00AF1F4A">
      <w:pPr>
        <w:spacing w:line="360" w:lineRule="auto"/>
        <w:ind w:right="23" w:firstLine="2880"/>
        <w:jc w:val="both"/>
        <w:rPr>
          <w:rFonts w:ascii="Arial" w:hAnsi="Arial" w:cs="Arial"/>
          <w:spacing w:val="-4"/>
          <w:sz w:val="24"/>
          <w:szCs w:val="24"/>
          <w:lang w:val="pt-PT"/>
        </w:rPr>
      </w:pPr>
      <w:r w:rsidRPr="009A3B81">
        <w:rPr>
          <w:rFonts w:ascii="Arial" w:hAnsi="Arial" w:cs="Arial"/>
          <w:spacing w:val="-1"/>
          <w:sz w:val="24"/>
          <w:szCs w:val="24"/>
          <w:lang w:val="pt-PT"/>
        </w:rPr>
        <w:t xml:space="preserve"> Não é a CAIXA na qualidade de Agente Financeiro que deverá </w:t>
      </w:r>
      <w:r w:rsidRPr="009A3B81">
        <w:rPr>
          <w:rFonts w:ascii="Arial" w:hAnsi="Arial" w:cs="Arial"/>
          <w:spacing w:val="-5"/>
          <w:sz w:val="24"/>
          <w:szCs w:val="24"/>
          <w:lang w:val="pt-PT"/>
        </w:rPr>
        <w:t xml:space="preserve">indenizar danos alegados pela parte autora pela demora na entrega das chaves, pois esta empresa </w:t>
      </w:r>
      <w:r w:rsidRPr="009A3B81">
        <w:rPr>
          <w:rFonts w:ascii="Arial" w:hAnsi="Arial" w:cs="Arial"/>
          <w:spacing w:val="-4"/>
          <w:sz w:val="24"/>
          <w:szCs w:val="24"/>
          <w:lang w:val="pt-PT"/>
        </w:rPr>
        <w:t>pública não é a responsável pela entrega das chaves do imóvel. Ou seja, não foi a CAIXA que deu causa aos alegados danos.</w:t>
      </w:r>
    </w:p>
    <w:p w14:paraId="509B0E74" w14:textId="77777777" w:rsidR="00AF1F4A" w:rsidRPr="009A3B81" w:rsidRDefault="00AF1F4A" w:rsidP="00AF1F4A">
      <w:pPr>
        <w:spacing w:line="360" w:lineRule="auto"/>
        <w:ind w:right="23" w:firstLine="2880"/>
        <w:jc w:val="both"/>
        <w:rPr>
          <w:rFonts w:ascii="Arial" w:hAnsi="Arial" w:cs="Arial"/>
          <w:b/>
          <w:bCs/>
          <w:sz w:val="24"/>
          <w:szCs w:val="24"/>
          <w:lang w:val="pt-PT"/>
        </w:rPr>
      </w:pPr>
      <w:r w:rsidRPr="009A3B81">
        <w:rPr>
          <w:rFonts w:ascii="Arial" w:hAnsi="Arial" w:cs="Arial"/>
          <w:b/>
          <w:bCs/>
          <w:spacing w:val="5"/>
          <w:sz w:val="24"/>
          <w:szCs w:val="24"/>
          <w:lang w:val="pt-PT"/>
        </w:rPr>
        <w:t xml:space="preserve">Como antes dito, a CAIXA ECONÔMICA FEDERAL foi incluída </w:t>
      </w:r>
      <w:r w:rsidRPr="009A3B81">
        <w:rPr>
          <w:rFonts w:ascii="Arial" w:hAnsi="Arial" w:cs="Arial"/>
          <w:b/>
          <w:bCs/>
          <w:spacing w:val="10"/>
          <w:sz w:val="24"/>
          <w:szCs w:val="24"/>
          <w:lang w:val="pt-PT"/>
        </w:rPr>
        <w:t xml:space="preserve">no pólo passivo por ser </w:t>
      </w:r>
      <w:r w:rsidRPr="009A3B81">
        <w:rPr>
          <w:rFonts w:ascii="Arial" w:hAnsi="Arial" w:cs="Arial"/>
          <w:b/>
          <w:bCs/>
          <w:spacing w:val="10"/>
          <w:sz w:val="24"/>
          <w:szCs w:val="24"/>
          <w:u w:val="single"/>
          <w:lang w:val="pt-PT"/>
        </w:rPr>
        <w:t>agente financeiro,</w:t>
      </w:r>
      <w:r w:rsidRPr="009A3B81">
        <w:rPr>
          <w:rFonts w:ascii="Arial" w:hAnsi="Arial" w:cs="Arial"/>
          <w:b/>
          <w:spacing w:val="10"/>
          <w:sz w:val="24"/>
          <w:szCs w:val="24"/>
          <w:lang w:val="pt-PT"/>
        </w:rPr>
        <w:t xml:space="preserve"> e, como</w:t>
      </w:r>
      <w:r w:rsidRPr="009A3B81">
        <w:rPr>
          <w:rFonts w:ascii="Arial" w:hAnsi="Arial" w:cs="Arial"/>
          <w:spacing w:val="10"/>
          <w:sz w:val="24"/>
          <w:szCs w:val="24"/>
          <w:lang w:val="pt-PT"/>
        </w:rPr>
        <w:t xml:space="preserve"> </w:t>
      </w:r>
      <w:r w:rsidRPr="009A3B81">
        <w:rPr>
          <w:rFonts w:ascii="Arial" w:hAnsi="Arial" w:cs="Arial"/>
          <w:b/>
          <w:bCs/>
          <w:spacing w:val="10"/>
          <w:sz w:val="24"/>
          <w:szCs w:val="24"/>
          <w:lang w:val="pt-PT"/>
        </w:rPr>
        <w:t xml:space="preserve">agente financeiro </w:t>
      </w:r>
      <w:r w:rsidRPr="009A3B81">
        <w:rPr>
          <w:rFonts w:ascii="Arial" w:hAnsi="Arial" w:cs="Arial"/>
          <w:b/>
          <w:bCs/>
          <w:spacing w:val="10"/>
          <w:sz w:val="24"/>
          <w:szCs w:val="24"/>
          <w:u w:val="single"/>
          <w:lang w:val="pt-PT"/>
        </w:rPr>
        <w:t xml:space="preserve">não pode ser </w:t>
      </w:r>
      <w:r w:rsidRPr="009A3B81">
        <w:rPr>
          <w:rFonts w:ascii="Arial" w:hAnsi="Arial" w:cs="Arial"/>
          <w:b/>
          <w:bCs/>
          <w:sz w:val="24"/>
          <w:szCs w:val="24"/>
          <w:u w:val="single"/>
          <w:lang w:val="pt-PT"/>
        </w:rPr>
        <w:t>responsabilizado</w:t>
      </w:r>
      <w:r w:rsidRPr="009A3B81">
        <w:rPr>
          <w:rFonts w:ascii="Arial" w:hAnsi="Arial" w:cs="Arial"/>
          <w:b/>
          <w:bCs/>
          <w:sz w:val="24"/>
          <w:szCs w:val="24"/>
          <w:lang w:val="pt-PT"/>
        </w:rPr>
        <w:t xml:space="preserve"> por perdas e danos (materiais e morais).</w:t>
      </w:r>
    </w:p>
    <w:p w14:paraId="280C4FF6" w14:textId="77777777" w:rsidR="00AF1F4A" w:rsidRPr="009A3B81" w:rsidRDefault="00AF1F4A" w:rsidP="00AF1F4A">
      <w:pPr>
        <w:spacing w:line="360" w:lineRule="auto"/>
        <w:ind w:right="23" w:firstLine="2880"/>
        <w:jc w:val="both"/>
        <w:rPr>
          <w:rFonts w:ascii="Arial" w:hAnsi="Arial" w:cs="Arial"/>
          <w:b/>
          <w:bCs/>
          <w:spacing w:val="-2"/>
          <w:sz w:val="24"/>
          <w:szCs w:val="24"/>
          <w:u w:val="single"/>
          <w:lang w:val="pt-PT"/>
        </w:rPr>
      </w:pPr>
      <w:r w:rsidRPr="009A3B81">
        <w:rPr>
          <w:rFonts w:ascii="Arial" w:hAnsi="Arial" w:cs="Arial"/>
          <w:spacing w:val="-7"/>
          <w:sz w:val="24"/>
          <w:szCs w:val="24"/>
          <w:lang w:val="pt-PT"/>
        </w:rPr>
        <w:t xml:space="preserve">Caso danos materiais ou morais tenham realmente ocorrido </w:t>
      </w:r>
      <w:r w:rsidRPr="009A3B81">
        <w:rPr>
          <w:rFonts w:ascii="Arial" w:hAnsi="Arial" w:cs="Arial"/>
          <w:b/>
          <w:bCs/>
          <w:i/>
          <w:iCs/>
          <w:spacing w:val="-7"/>
          <w:sz w:val="24"/>
          <w:szCs w:val="24"/>
          <w:lang w:val="pt-PT"/>
        </w:rPr>
        <w:t xml:space="preserve">(o que </w:t>
      </w:r>
      <w:r w:rsidRPr="009A3B81">
        <w:rPr>
          <w:rFonts w:ascii="Arial" w:hAnsi="Arial" w:cs="Arial"/>
          <w:b/>
          <w:bCs/>
          <w:i/>
          <w:iCs/>
          <w:spacing w:val="-5"/>
          <w:sz w:val="24"/>
          <w:szCs w:val="24"/>
          <w:lang w:val="pt-PT"/>
        </w:rPr>
        <w:t xml:space="preserve">depende de prova, cujos ônus é da parte Autora), </w:t>
      </w:r>
      <w:r w:rsidRPr="009A3B81">
        <w:rPr>
          <w:rFonts w:ascii="Arial" w:hAnsi="Arial" w:cs="Arial"/>
          <w:spacing w:val="-5"/>
          <w:sz w:val="24"/>
          <w:szCs w:val="24"/>
          <w:lang w:val="pt-PT"/>
        </w:rPr>
        <w:t xml:space="preserve">o ressarcimento deverá ser postulado de quem deu causa, e, se a causa foi a demora na entrega do imóvel (entrega das chaves), a evidência, o </w:t>
      </w:r>
      <w:r w:rsidRPr="009A3B81">
        <w:rPr>
          <w:rFonts w:ascii="Arial" w:hAnsi="Arial" w:cs="Arial"/>
          <w:spacing w:val="-2"/>
          <w:sz w:val="24"/>
          <w:szCs w:val="24"/>
          <w:lang w:val="pt-PT"/>
        </w:rPr>
        <w:t xml:space="preserve">legitimado para tanto somente poderia ser a </w:t>
      </w:r>
      <w:r w:rsidRPr="009A3B81">
        <w:rPr>
          <w:rFonts w:ascii="Arial" w:hAnsi="Arial" w:cs="Arial"/>
          <w:b/>
          <w:bCs/>
          <w:spacing w:val="-2"/>
          <w:sz w:val="24"/>
          <w:szCs w:val="24"/>
          <w:highlight w:val="yellow"/>
          <w:u w:val="single"/>
          <w:lang w:val="pt-PT"/>
        </w:rPr>
        <w:t>CONSTRUTORA e/ou VENDEDORA do imóvel</w:t>
      </w:r>
      <w:r w:rsidRPr="009A3B81">
        <w:rPr>
          <w:rFonts w:ascii="Arial" w:hAnsi="Arial" w:cs="Arial"/>
          <w:b/>
          <w:bCs/>
          <w:spacing w:val="-2"/>
          <w:sz w:val="24"/>
          <w:szCs w:val="24"/>
          <w:u w:val="single"/>
          <w:lang w:val="pt-PT"/>
        </w:rPr>
        <w:t>.</w:t>
      </w:r>
    </w:p>
    <w:p w14:paraId="4A831CF4" w14:textId="0755FEF5" w:rsidR="00DA7787" w:rsidRDefault="00DA7787" w:rsidP="00AF1F4A">
      <w:pPr>
        <w:spacing w:line="360" w:lineRule="auto"/>
        <w:ind w:right="23" w:firstLine="2880"/>
        <w:jc w:val="both"/>
        <w:rPr>
          <w:rFonts w:ascii="Arial" w:hAnsi="Arial" w:cs="Arial"/>
          <w:b/>
          <w:bCs/>
          <w:spacing w:val="7"/>
          <w:sz w:val="24"/>
          <w:szCs w:val="24"/>
          <w:lang w:val="pt-PT"/>
        </w:rPr>
      </w:pPr>
      <w:r>
        <w:rPr>
          <w:rFonts w:ascii="Arial" w:hAnsi="Arial" w:cs="Arial"/>
          <w:b/>
          <w:bCs/>
          <w:spacing w:val="7"/>
          <w:sz w:val="24"/>
          <w:szCs w:val="24"/>
          <w:lang w:val="pt-PT"/>
        </w:rPr>
        <w:t>Demonstrando ainda a estrita boa-fé da Caixa Econômica Federal, indicamos que houve cobrança desta à construtora, tão logo tomou conhecimento do atraso nas obras:</w:t>
      </w:r>
    </w:p>
    <w:p w14:paraId="67F53FA0" w14:textId="77777777" w:rsidR="00DA7787" w:rsidRDefault="00DA7787" w:rsidP="00DA7787">
      <w:pPr>
        <w:spacing w:line="360" w:lineRule="auto"/>
        <w:ind w:right="23"/>
        <w:jc w:val="both"/>
        <w:rPr>
          <w:rFonts w:ascii="Arial" w:hAnsi="Arial" w:cs="Arial"/>
          <w:b/>
          <w:bCs/>
          <w:spacing w:val="7"/>
          <w:sz w:val="24"/>
          <w:szCs w:val="24"/>
          <w:lang w:val="pt-PT"/>
        </w:rPr>
      </w:pPr>
    </w:p>
    <w:p w14:paraId="1DDB54A4" w14:textId="77777777" w:rsidR="00DA7787" w:rsidRDefault="00DA7787" w:rsidP="00DA7787">
      <w:pPr>
        <w:spacing w:line="360" w:lineRule="auto"/>
        <w:ind w:right="23"/>
        <w:jc w:val="both"/>
        <w:rPr>
          <w:rFonts w:ascii="Arial" w:hAnsi="Arial" w:cs="Arial"/>
          <w:b/>
          <w:bCs/>
          <w:spacing w:val="7"/>
          <w:sz w:val="24"/>
          <w:szCs w:val="24"/>
          <w:lang w:val="pt-PT"/>
        </w:rPr>
      </w:pPr>
    </w:p>
    <w:p w14:paraId="23002865" w14:textId="77777777" w:rsidR="00DA7787" w:rsidRDefault="00DA7787" w:rsidP="00DA7787">
      <w:pPr>
        <w:spacing w:line="360" w:lineRule="auto"/>
        <w:ind w:right="23"/>
        <w:jc w:val="both"/>
        <w:rPr>
          <w:rFonts w:ascii="Arial" w:hAnsi="Arial" w:cs="Arial"/>
          <w:b/>
          <w:bCs/>
          <w:spacing w:val="7"/>
          <w:sz w:val="24"/>
          <w:szCs w:val="24"/>
          <w:lang w:val="pt-PT"/>
        </w:rPr>
      </w:pPr>
    </w:p>
    <w:p w14:paraId="0B94D001" w14:textId="0AAD9DA3" w:rsidR="00DA7787" w:rsidRDefault="006426D3" w:rsidP="00DA7787">
      <w:pPr>
        <w:spacing w:line="360" w:lineRule="auto"/>
        <w:ind w:right="23"/>
        <w:jc w:val="both"/>
        <w:rPr>
          <w:rFonts w:ascii="Arial" w:hAnsi="Arial" w:cs="Arial"/>
          <w:b/>
          <w:bCs/>
          <w:spacing w:val="7"/>
          <w:sz w:val="24"/>
          <w:szCs w:val="24"/>
          <w:lang w:val="pt-PT"/>
        </w:rPr>
      </w:pPr>
      <w:r w:rsidRPr="006426D3">
        <w:rPr>
          <w:rFonts w:ascii="Arial" w:hAnsi="Arial" w:cs="Arial"/>
          <w:b/>
          <w:bCs/>
          <w:spacing w:val="7"/>
          <w:sz w:val="24"/>
          <w:szCs w:val="24"/>
          <w:lang w:val="pt-PT"/>
        </w:rPr>
        <w:lastRenderedPageBreak/>
        <w:drawing>
          <wp:inline distT="0" distB="0" distL="0" distR="0" wp14:anchorId="41851AA1" wp14:editId="24287609">
            <wp:extent cx="6391275" cy="8528050"/>
            <wp:effectExtent l="0" t="0" r="9525" b="6350"/>
            <wp:docPr id="146330555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05555" name="Imagem 1" descr="Texto&#10;&#10;Descrição gerada automaticamente"/>
                    <pic:cNvPicPr/>
                  </pic:nvPicPr>
                  <pic:blipFill>
                    <a:blip r:embed="rId10"/>
                    <a:stretch>
                      <a:fillRect/>
                    </a:stretch>
                  </pic:blipFill>
                  <pic:spPr>
                    <a:xfrm>
                      <a:off x="0" y="0"/>
                      <a:ext cx="6391275" cy="8528050"/>
                    </a:xfrm>
                    <a:prstGeom prst="rect">
                      <a:avLst/>
                    </a:prstGeom>
                  </pic:spPr>
                </pic:pic>
              </a:graphicData>
            </a:graphic>
          </wp:inline>
        </w:drawing>
      </w:r>
    </w:p>
    <w:p w14:paraId="555E0B7C" w14:textId="77777777" w:rsidR="006426D3" w:rsidRDefault="006426D3" w:rsidP="00DA7787">
      <w:pPr>
        <w:spacing w:line="360" w:lineRule="auto"/>
        <w:ind w:right="23"/>
        <w:jc w:val="both"/>
        <w:rPr>
          <w:rFonts w:ascii="Arial" w:hAnsi="Arial" w:cs="Arial"/>
          <w:b/>
          <w:bCs/>
          <w:spacing w:val="7"/>
          <w:sz w:val="24"/>
          <w:szCs w:val="24"/>
          <w:lang w:val="pt-PT"/>
        </w:rPr>
      </w:pPr>
    </w:p>
    <w:p w14:paraId="239B8534" w14:textId="77777777" w:rsidR="006426D3" w:rsidRDefault="006426D3" w:rsidP="00DA7787">
      <w:pPr>
        <w:spacing w:line="360" w:lineRule="auto"/>
        <w:ind w:right="23"/>
        <w:jc w:val="both"/>
        <w:rPr>
          <w:rFonts w:ascii="Arial" w:hAnsi="Arial" w:cs="Arial"/>
          <w:b/>
          <w:bCs/>
          <w:spacing w:val="7"/>
          <w:sz w:val="24"/>
          <w:szCs w:val="24"/>
          <w:lang w:val="pt-PT"/>
        </w:rPr>
      </w:pPr>
    </w:p>
    <w:p w14:paraId="7E45128A" w14:textId="77777777" w:rsidR="006426D3" w:rsidRDefault="006426D3" w:rsidP="00DA7787">
      <w:pPr>
        <w:spacing w:line="360" w:lineRule="auto"/>
        <w:ind w:right="23"/>
        <w:jc w:val="both"/>
        <w:rPr>
          <w:rFonts w:ascii="Arial" w:hAnsi="Arial" w:cs="Arial"/>
          <w:b/>
          <w:bCs/>
          <w:spacing w:val="7"/>
          <w:sz w:val="24"/>
          <w:szCs w:val="24"/>
          <w:lang w:val="pt-PT"/>
        </w:rPr>
      </w:pPr>
    </w:p>
    <w:p w14:paraId="0755C57E" w14:textId="77777777" w:rsidR="006426D3" w:rsidRDefault="006426D3" w:rsidP="00DA7787">
      <w:pPr>
        <w:spacing w:line="360" w:lineRule="auto"/>
        <w:ind w:right="23"/>
        <w:jc w:val="both"/>
        <w:rPr>
          <w:rFonts w:ascii="Arial" w:hAnsi="Arial" w:cs="Arial"/>
          <w:b/>
          <w:bCs/>
          <w:spacing w:val="7"/>
          <w:sz w:val="24"/>
          <w:szCs w:val="24"/>
          <w:lang w:val="pt-PT"/>
        </w:rPr>
      </w:pPr>
    </w:p>
    <w:p w14:paraId="351D1AEF" w14:textId="21286C22" w:rsidR="006426D3" w:rsidRDefault="006426D3" w:rsidP="006426D3">
      <w:pPr>
        <w:spacing w:line="360" w:lineRule="auto"/>
        <w:ind w:left="2127" w:right="23"/>
        <w:jc w:val="both"/>
        <w:rPr>
          <w:rFonts w:ascii="Arial" w:hAnsi="Arial" w:cs="Arial"/>
          <w:b/>
          <w:bCs/>
          <w:spacing w:val="7"/>
          <w:sz w:val="24"/>
          <w:szCs w:val="24"/>
          <w:lang w:val="pt-PT"/>
        </w:rPr>
      </w:pPr>
      <w:r w:rsidRPr="006426D3">
        <w:rPr>
          <w:rFonts w:ascii="Arial" w:hAnsi="Arial" w:cs="Arial"/>
          <w:b/>
          <w:bCs/>
          <w:spacing w:val="7"/>
          <w:sz w:val="24"/>
          <w:szCs w:val="24"/>
          <w:lang w:val="pt-PT"/>
        </w:rPr>
        <w:drawing>
          <wp:inline distT="0" distB="0" distL="0" distR="0" wp14:anchorId="26C92427" wp14:editId="68A26F62">
            <wp:extent cx="2905125" cy="7248525"/>
            <wp:effectExtent l="0" t="0" r="9525" b="9525"/>
            <wp:docPr id="1184763342"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63342" name="Imagem 1" descr="Texto&#10;&#10;Descrição gerada automaticamente"/>
                    <pic:cNvPicPr/>
                  </pic:nvPicPr>
                  <pic:blipFill>
                    <a:blip r:embed="rId11"/>
                    <a:stretch>
                      <a:fillRect/>
                    </a:stretch>
                  </pic:blipFill>
                  <pic:spPr>
                    <a:xfrm>
                      <a:off x="0" y="0"/>
                      <a:ext cx="2905125" cy="7248525"/>
                    </a:xfrm>
                    <a:prstGeom prst="rect">
                      <a:avLst/>
                    </a:prstGeom>
                  </pic:spPr>
                </pic:pic>
              </a:graphicData>
            </a:graphic>
          </wp:inline>
        </w:drawing>
      </w:r>
    </w:p>
    <w:p w14:paraId="0E591BDA" w14:textId="1C92B308" w:rsidR="00DA7787" w:rsidRDefault="00DA7787" w:rsidP="00DA7787">
      <w:pPr>
        <w:spacing w:line="360" w:lineRule="auto"/>
        <w:ind w:right="23"/>
        <w:jc w:val="both"/>
        <w:rPr>
          <w:rFonts w:ascii="Arial" w:hAnsi="Arial" w:cs="Arial"/>
          <w:b/>
          <w:bCs/>
          <w:spacing w:val="7"/>
          <w:sz w:val="24"/>
          <w:szCs w:val="24"/>
          <w:lang w:val="pt-PT"/>
        </w:rPr>
      </w:pPr>
    </w:p>
    <w:p w14:paraId="42B60B9F" w14:textId="77777777" w:rsidR="00DA7787" w:rsidRDefault="00DA7787" w:rsidP="00DA7787">
      <w:pPr>
        <w:spacing w:line="360" w:lineRule="auto"/>
        <w:ind w:right="23"/>
        <w:jc w:val="both"/>
        <w:rPr>
          <w:rFonts w:ascii="Arial" w:hAnsi="Arial" w:cs="Arial"/>
          <w:b/>
          <w:bCs/>
          <w:spacing w:val="7"/>
          <w:sz w:val="24"/>
          <w:szCs w:val="24"/>
          <w:lang w:val="pt-PT"/>
        </w:rPr>
      </w:pPr>
    </w:p>
    <w:p w14:paraId="6C161532" w14:textId="77777777" w:rsidR="00DA7787" w:rsidRDefault="00DA7787" w:rsidP="00DA7787">
      <w:pPr>
        <w:spacing w:line="360" w:lineRule="auto"/>
        <w:ind w:right="23"/>
        <w:jc w:val="both"/>
        <w:rPr>
          <w:rFonts w:ascii="Arial" w:hAnsi="Arial" w:cs="Arial"/>
          <w:b/>
          <w:bCs/>
          <w:spacing w:val="7"/>
          <w:sz w:val="24"/>
          <w:szCs w:val="24"/>
          <w:lang w:val="pt-PT"/>
        </w:rPr>
      </w:pPr>
    </w:p>
    <w:p w14:paraId="51DBCDAF" w14:textId="77777777" w:rsidR="00DA7787" w:rsidRDefault="00DA7787" w:rsidP="00DA7787">
      <w:pPr>
        <w:spacing w:line="360" w:lineRule="auto"/>
        <w:ind w:right="23"/>
        <w:jc w:val="both"/>
        <w:rPr>
          <w:rFonts w:ascii="Arial" w:hAnsi="Arial" w:cs="Arial"/>
          <w:b/>
          <w:bCs/>
          <w:spacing w:val="7"/>
          <w:sz w:val="24"/>
          <w:szCs w:val="24"/>
          <w:lang w:val="pt-PT"/>
        </w:rPr>
      </w:pPr>
    </w:p>
    <w:p w14:paraId="431F189A" w14:textId="77777777" w:rsidR="00DA7787" w:rsidRDefault="00DA7787" w:rsidP="00DA7787">
      <w:pPr>
        <w:spacing w:line="360" w:lineRule="auto"/>
        <w:ind w:right="23"/>
        <w:jc w:val="both"/>
        <w:rPr>
          <w:rFonts w:ascii="Arial" w:hAnsi="Arial" w:cs="Arial"/>
          <w:b/>
          <w:bCs/>
          <w:spacing w:val="7"/>
          <w:sz w:val="24"/>
          <w:szCs w:val="24"/>
          <w:lang w:val="pt-PT"/>
        </w:rPr>
      </w:pPr>
    </w:p>
    <w:p w14:paraId="5C65633E" w14:textId="47F646C3" w:rsidR="00DA7787" w:rsidRDefault="00DA7787" w:rsidP="00AF2960">
      <w:pPr>
        <w:spacing w:line="360" w:lineRule="auto"/>
        <w:ind w:left="1701" w:right="23"/>
        <w:jc w:val="both"/>
        <w:rPr>
          <w:rFonts w:ascii="Arial" w:hAnsi="Arial" w:cs="Arial"/>
          <w:b/>
          <w:bCs/>
          <w:spacing w:val="7"/>
          <w:sz w:val="24"/>
          <w:szCs w:val="24"/>
          <w:lang w:val="pt-PT"/>
        </w:rPr>
      </w:pPr>
    </w:p>
    <w:p w14:paraId="6C9AE948" w14:textId="6502C08C" w:rsidR="00DA7787" w:rsidRDefault="006426D3" w:rsidP="00DA7787">
      <w:pPr>
        <w:spacing w:line="360" w:lineRule="auto"/>
        <w:ind w:right="23"/>
        <w:jc w:val="both"/>
        <w:rPr>
          <w:rFonts w:ascii="Arial" w:hAnsi="Arial" w:cs="Arial"/>
          <w:b/>
          <w:bCs/>
          <w:spacing w:val="7"/>
          <w:sz w:val="24"/>
          <w:szCs w:val="24"/>
          <w:lang w:val="pt-PT"/>
        </w:rPr>
      </w:pPr>
      <w:r w:rsidRPr="006426D3">
        <w:rPr>
          <w:rFonts w:ascii="Arial" w:hAnsi="Arial" w:cs="Arial"/>
          <w:b/>
          <w:bCs/>
          <w:spacing w:val="7"/>
          <w:sz w:val="24"/>
          <w:szCs w:val="24"/>
          <w:lang w:val="pt-PT"/>
        </w:rPr>
        <w:drawing>
          <wp:inline distT="0" distB="0" distL="0" distR="0" wp14:anchorId="35A1B957" wp14:editId="18500976">
            <wp:extent cx="4953000" cy="6734175"/>
            <wp:effectExtent l="0" t="0" r="0" b="9525"/>
            <wp:docPr id="1601897290"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97290" name="Imagem 1" descr="Texto&#10;&#10;Descrição gerada automaticamente"/>
                    <pic:cNvPicPr/>
                  </pic:nvPicPr>
                  <pic:blipFill>
                    <a:blip r:embed="rId12"/>
                    <a:stretch>
                      <a:fillRect/>
                    </a:stretch>
                  </pic:blipFill>
                  <pic:spPr>
                    <a:xfrm>
                      <a:off x="0" y="0"/>
                      <a:ext cx="4953000" cy="6734175"/>
                    </a:xfrm>
                    <a:prstGeom prst="rect">
                      <a:avLst/>
                    </a:prstGeom>
                  </pic:spPr>
                </pic:pic>
              </a:graphicData>
            </a:graphic>
          </wp:inline>
        </w:drawing>
      </w:r>
    </w:p>
    <w:p w14:paraId="65F06D85" w14:textId="24A75515" w:rsidR="00DA7787" w:rsidRDefault="00DA7787" w:rsidP="00DA7787">
      <w:pPr>
        <w:spacing w:line="360" w:lineRule="auto"/>
        <w:ind w:right="23"/>
        <w:jc w:val="both"/>
        <w:rPr>
          <w:rFonts w:ascii="Arial" w:hAnsi="Arial" w:cs="Arial"/>
          <w:b/>
          <w:bCs/>
          <w:spacing w:val="7"/>
          <w:sz w:val="24"/>
          <w:szCs w:val="24"/>
          <w:lang w:val="pt-PT"/>
        </w:rPr>
      </w:pPr>
    </w:p>
    <w:p w14:paraId="2AB93657" w14:textId="4277CF9C" w:rsidR="00DA7787" w:rsidRDefault="00DA7787" w:rsidP="00DA7787">
      <w:pPr>
        <w:spacing w:line="360" w:lineRule="auto"/>
        <w:ind w:right="23"/>
        <w:jc w:val="both"/>
        <w:rPr>
          <w:rFonts w:ascii="Arial" w:hAnsi="Arial" w:cs="Arial"/>
          <w:b/>
          <w:bCs/>
          <w:spacing w:val="7"/>
          <w:sz w:val="24"/>
          <w:szCs w:val="24"/>
          <w:lang w:val="pt-PT"/>
        </w:rPr>
      </w:pPr>
    </w:p>
    <w:p w14:paraId="59C0AF48" w14:textId="60D434B1" w:rsidR="00DA7787" w:rsidRDefault="00DA7787" w:rsidP="00DA7787">
      <w:pPr>
        <w:spacing w:line="360" w:lineRule="auto"/>
        <w:ind w:right="23"/>
        <w:jc w:val="both"/>
        <w:rPr>
          <w:rFonts w:ascii="Arial" w:hAnsi="Arial" w:cs="Arial"/>
          <w:b/>
          <w:bCs/>
          <w:spacing w:val="7"/>
          <w:sz w:val="24"/>
          <w:szCs w:val="24"/>
          <w:lang w:val="pt-PT"/>
        </w:rPr>
      </w:pPr>
    </w:p>
    <w:p w14:paraId="3A32612D" w14:textId="77777777" w:rsidR="00AF2960" w:rsidRDefault="00AF2960" w:rsidP="00DA7787">
      <w:pPr>
        <w:spacing w:line="360" w:lineRule="auto"/>
        <w:ind w:right="23"/>
        <w:jc w:val="both"/>
        <w:rPr>
          <w:rFonts w:ascii="Arial" w:hAnsi="Arial" w:cs="Arial"/>
          <w:b/>
          <w:bCs/>
          <w:spacing w:val="7"/>
          <w:sz w:val="24"/>
          <w:szCs w:val="24"/>
          <w:lang w:val="pt-PT"/>
        </w:rPr>
      </w:pPr>
    </w:p>
    <w:p w14:paraId="5ECF2E3F" w14:textId="77777777" w:rsidR="006426D3" w:rsidRDefault="006426D3" w:rsidP="00DA7787">
      <w:pPr>
        <w:spacing w:line="360" w:lineRule="auto"/>
        <w:ind w:right="23"/>
        <w:jc w:val="both"/>
        <w:rPr>
          <w:rFonts w:ascii="Arial" w:hAnsi="Arial" w:cs="Arial"/>
          <w:b/>
          <w:bCs/>
          <w:spacing w:val="7"/>
          <w:sz w:val="24"/>
          <w:szCs w:val="24"/>
          <w:lang w:val="pt-PT"/>
        </w:rPr>
      </w:pPr>
    </w:p>
    <w:p w14:paraId="7D25DFF7" w14:textId="77777777" w:rsidR="006426D3" w:rsidRDefault="006426D3" w:rsidP="00DA7787">
      <w:pPr>
        <w:spacing w:line="360" w:lineRule="auto"/>
        <w:ind w:right="23"/>
        <w:jc w:val="both"/>
        <w:rPr>
          <w:rFonts w:ascii="Arial" w:hAnsi="Arial" w:cs="Arial"/>
          <w:b/>
          <w:bCs/>
          <w:spacing w:val="7"/>
          <w:sz w:val="24"/>
          <w:szCs w:val="24"/>
          <w:lang w:val="pt-PT"/>
        </w:rPr>
      </w:pPr>
    </w:p>
    <w:p w14:paraId="0285ECA4" w14:textId="77777777" w:rsidR="006426D3" w:rsidRDefault="006426D3" w:rsidP="00DA7787">
      <w:pPr>
        <w:spacing w:line="360" w:lineRule="auto"/>
        <w:ind w:right="23"/>
        <w:jc w:val="both"/>
        <w:rPr>
          <w:rFonts w:ascii="Arial" w:hAnsi="Arial" w:cs="Arial"/>
          <w:b/>
          <w:bCs/>
          <w:spacing w:val="7"/>
          <w:sz w:val="24"/>
          <w:szCs w:val="24"/>
          <w:lang w:val="pt-PT"/>
        </w:rPr>
      </w:pPr>
    </w:p>
    <w:p w14:paraId="6EA5A056" w14:textId="77777777" w:rsidR="006426D3" w:rsidRDefault="006426D3" w:rsidP="00DA7787">
      <w:pPr>
        <w:spacing w:line="360" w:lineRule="auto"/>
        <w:ind w:right="23"/>
        <w:jc w:val="both"/>
        <w:rPr>
          <w:rFonts w:ascii="Arial" w:hAnsi="Arial" w:cs="Arial"/>
          <w:b/>
          <w:bCs/>
          <w:spacing w:val="7"/>
          <w:sz w:val="24"/>
          <w:szCs w:val="24"/>
          <w:lang w:val="pt-PT"/>
        </w:rPr>
      </w:pPr>
    </w:p>
    <w:p w14:paraId="4EF8257A" w14:textId="25A918D1" w:rsidR="006426D3" w:rsidRDefault="006426D3" w:rsidP="00DA7787">
      <w:pPr>
        <w:spacing w:line="360" w:lineRule="auto"/>
        <w:ind w:right="23"/>
        <w:jc w:val="both"/>
        <w:rPr>
          <w:rFonts w:ascii="Arial" w:hAnsi="Arial" w:cs="Arial"/>
          <w:b/>
          <w:bCs/>
          <w:spacing w:val="7"/>
          <w:sz w:val="24"/>
          <w:szCs w:val="24"/>
          <w:lang w:val="pt-PT"/>
        </w:rPr>
      </w:pPr>
      <w:r w:rsidRPr="006426D3">
        <w:rPr>
          <w:rFonts w:ascii="Arial" w:hAnsi="Arial" w:cs="Arial"/>
          <w:b/>
          <w:bCs/>
          <w:spacing w:val="7"/>
          <w:sz w:val="24"/>
          <w:szCs w:val="24"/>
          <w:lang w:val="pt-PT"/>
        </w:rPr>
        <w:drawing>
          <wp:inline distT="0" distB="0" distL="0" distR="0" wp14:anchorId="6329DC92" wp14:editId="57FFB44A">
            <wp:extent cx="3419475" cy="8048625"/>
            <wp:effectExtent l="0" t="0" r="9525" b="9525"/>
            <wp:docPr id="389518834" name="Imagem 1" descr="Uma imagem contend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18834" name="Imagem 1" descr="Uma imagem contendo Texto&#10;&#10;Descrição gerada automaticamente"/>
                    <pic:cNvPicPr/>
                  </pic:nvPicPr>
                  <pic:blipFill>
                    <a:blip r:embed="rId13"/>
                    <a:stretch>
                      <a:fillRect/>
                    </a:stretch>
                  </pic:blipFill>
                  <pic:spPr>
                    <a:xfrm>
                      <a:off x="0" y="0"/>
                      <a:ext cx="3419475" cy="8048625"/>
                    </a:xfrm>
                    <a:prstGeom prst="rect">
                      <a:avLst/>
                    </a:prstGeom>
                  </pic:spPr>
                </pic:pic>
              </a:graphicData>
            </a:graphic>
          </wp:inline>
        </w:drawing>
      </w:r>
    </w:p>
    <w:p w14:paraId="2DDDBAF7" w14:textId="77777777" w:rsidR="006426D3" w:rsidRDefault="006426D3" w:rsidP="00DA7787">
      <w:pPr>
        <w:spacing w:line="360" w:lineRule="auto"/>
        <w:ind w:right="23"/>
        <w:jc w:val="both"/>
        <w:rPr>
          <w:rFonts w:ascii="Arial" w:hAnsi="Arial" w:cs="Arial"/>
          <w:b/>
          <w:bCs/>
          <w:spacing w:val="7"/>
          <w:sz w:val="24"/>
          <w:szCs w:val="24"/>
          <w:lang w:val="pt-PT"/>
        </w:rPr>
      </w:pPr>
    </w:p>
    <w:p w14:paraId="5B46AA70" w14:textId="77777777" w:rsidR="006426D3" w:rsidRDefault="006426D3" w:rsidP="00DA7787">
      <w:pPr>
        <w:spacing w:line="360" w:lineRule="auto"/>
        <w:ind w:right="23"/>
        <w:jc w:val="both"/>
        <w:rPr>
          <w:rFonts w:ascii="Arial" w:hAnsi="Arial" w:cs="Arial"/>
          <w:b/>
          <w:bCs/>
          <w:spacing w:val="7"/>
          <w:sz w:val="24"/>
          <w:szCs w:val="24"/>
          <w:lang w:val="pt-PT"/>
        </w:rPr>
      </w:pPr>
    </w:p>
    <w:p w14:paraId="09C87FDF" w14:textId="77777777" w:rsidR="006426D3" w:rsidRDefault="006426D3" w:rsidP="00DA7787">
      <w:pPr>
        <w:spacing w:line="360" w:lineRule="auto"/>
        <w:ind w:right="23"/>
        <w:jc w:val="both"/>
        <w:rPr>
          <w:rFonts w:ascii="Arial" w:hAnsi="Arial" w:cs="Arial"/>
          <w:b/>
          <w:bCs/>
          <w:spacing w:val="7"/>
          <w:sz w:val="24"/>
          <w:szCs w:val="24"/>
          <w:lang w:val="pt-PT"/>
        </w:rPr>
      </w:pPr>
    </w:p>
    <w:p w14:paraId="46CE3DBD" w14:textId="77777777" w:rsidR="006426D3" w:rsidRDefault="006426D3" w:rsidP="00DA7787">
      <w:pPr>
        <w:spacing w:line="360" w:lineRule="auto"/>
        <w:ind w:right="23"/>
        <w:jc w:val="both"/>
        <w:rPr>
          <w:rFonts w:ascii="Arial" w:hAnsi="Arial" w:cs="Arial"/>
          <w:b/>
          <w:bCs/>
          <w:spacing w:val="7"/>
          <w:sz w:val="24"/>
          <w:szCs w:val="24"/>
          <w:lang w:val="pt-PT"/>
        </w:rPr>
      </w:pPr>
    </w:p>
    <w:p w14:paraId="756B4BF6" w14:textId="77777777" w:rsidR="006426D3" w:rsidRDefault="006426D3" w:rsidP="00DA7787">
      <w:pPr>
        <w:spacing w:line="360" w:lineRule="auto"/>
        <w:ind w:right="23"/>
        <w:jc w:val="both"/>
        <w:rPr>
          <w:rFonts w:ascii="Arial" w:hAnsi="Arial" w:cs="Arial"/>
          <w:b/>
          <w:bCs/>
          <w:spacing w:val="7"/>
          <w:sz w:val="24"/>
          <w:szCs w:val="24"/>
          <w:lang w:val="pt-PT"/>
        </w:rPr>
      </w:pPr>
    </w:p>
    <w:p w14:paraId="3C13082C" w14:textId="77777777" w:rsidR="006426D3" w:rsidRDefault="006426D3" w:rsidP="00DA7787">
      <w:pPr>
        <w:spacing w:line="360" w:lineRule="auto"/>
        <w:ind w:right="23"/>
        <w:jc w:val="both"/>
        <w:rPr>
          <w:rFonts w:ascii="Arial" w:hAnsi="Arial" w:cs="Arial"/>
          <w:b/>
          <w:bCs/>
          <w:spacing w:val="7"/>
          <w:sz w:val="24"/>
          <w:szCs w:val="24"/>
          <w:lang w:val="pt-PT"/>
        </w:rPr>
      </w:pPr>
    </w:p>
    <w:p w14:paraId="013E0376" w14:textId="7F7D3AB9" w:rsidR="006426D3" w:rsidRDefault="006426D3" w:rsidP="00DA7787">
      <w:pPr>
        <w:spacing w:line="360" w:lineRule="auto"/>
        <w:ind w:right="23"/>
        <w:jc w:val="both"/>
        <w:rPr>
          <w:rFonts w:ascii="Arial" w:hAnsi="Arial" w:cs="Arial"/>
          <w:b/>
          <w:bCs/>
          <w:spacing w:val="7"/>
          <w:sz w:val="24"/>
          <w:szCs w:val="24"/>
          <w:lang w:val="pt-PT"/>
        </w:rPr>
      </w:pPr>
      <w:r w:rsidRPr="006426D3">
        <w:rPr>
          <w:rFonts w:ascii="Arial" w:hAnsi="Arial" w:cs="Arial"/>
          <w:b/>
          <w:bCs/>
          <w:spacing w:val="7"/>
          <w:sz w:val="24"/>
          <w:szCs w:val="24"/>
          <w:lang w:val="pt-PT"/>
        </w:rPr>
        <w:drawing>
          <wp:inline distT="0" distB="0" distL="0" distR="0" wp14:anchorId="0242CB1D" wp14:editId="3E8F0972">
            <wp:extent cx="6391275" cy="5290185"/>
            <wp:effectExtent l="0" t="0" r="9525" b="5715"/>
            <wp:docPr id="307567018"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67018" name="Imagem 1" descr="Texto, Carta&#10;&#10;Descrição gerada automaticamente"/>
                    <pic:cNvPicPr/>
                  </pic:nvPicPr>
                  <pic:blipFill>
                    <a:blip r:embed="rId14"/>
                    <a:stretch>
                      <a:fillRect/>
                    </a:stretch>
                  </pic:blipFill>
                  <pic:spPr>
                    <a:xfrm>
                      <a:off x="0" y="0"/>
                      <a:ext cx="6391275" cy="5290185"/>
                    </a:xfrm>
                    <a:prstGeom prst="rect">
                      <a:avLst/>
                    </a:prstGeom>
                  </pic:spPr>
                </pic:pic>
              </a:graphicData>
            </a:graphic>
          </wp:inline>
        </w:drawing>
      </w:r>
    </w:p>
    <w:p w14:paraId="1AFBEEFA" w14:textId="77777777" w:rsidR="00AF2960" w:rsidRDefault="00AF2960" w:rsidP="00DA7787">
      <w:pPr>
        <w:spacing w:line="360" w:lineRule="auto"/>
        <w:ind w:right="23"/>
        <w:jc w:val="both"/>
        <w:rPr>
          <w:rFonts w:ascii="Arial" w:hAnsi="Arial" w:cs="Arial"/>
          <w:b/>
          <w:bCs/>
          <w:spacing w:val="7"/>
          <w:sz w:val="24"/>
          <w:szCs w:val="24"/>
          <w:lang w:val="pt-PT"/>
        </w:rPr>
      </w:pPr>
    </w:p>
    <w:p w14:paraId="2F229482" w14:textId="77777777" w:rsidR="00AF2960" w:rsidRDefault="00AF2960" w:rsidP="00DA7787">
      <w:pPr>
        <w:spacing w:line="360" w:lineRule="auto"/>
        <w:ind w:right="23"/>
        <w:jc w:val="both"/>
        <w:rPr>
          <w:rFonts w:ascii="Arial" w:hAnsi="Arial" w:cs="Arial"/>
          <w:b/>
          <w:bCs/>
          <w:spacing w:val="7"/>
          <w:sz w:val="24"/>
          <w:szCs w:val="24"/>
          <w:lang w:val="pt-PT"/>
        </w:rPr>
      </w:pPr>
    </w:p>
    <w:p w14:paraId="34109E4D" w14:textId="3069AB0F" w:rsidR="00AF2960" w:rsidRDefault="00AF2960" w:rsidP="00AF2960">
      <w:pPr>
        <w:spacing w:line="360" w:lineRule="auto"/>
        <w:ind w:left="1134" w:right="23"/>
        <w:jc w:val="both"/>
        <w:rPr>
          <w:rFonts w:ascii="Arial" w:hAnsi="Arial" w:cs="Arial"/>
          <w:b/>
          <w:bCs/>
          <w:spacing w:val="7"/>
          <w:sz w:val="24"/>
          <w:szCs w:val="24"/>
          <w:lang w:val="pt-PT"/>
        </w:rPr>
      </w:pPr>
    </w:p>
    <w:p w14:paraId="19E4BCCE" w14:textId="77777777" w:rsidR="00AF2960" w:rsidRDefault="00AF2960" w:rsidP="00DA7787">
      <w:pPr>
        <w:spacing w:line="360" w:lineRule="auto"/>
        <w:ind w:right="23"/>
        <w:jc w:val="both"/>
        <w:rPr>
          <w:rFonts w:ascii="Arial" w:hAnsi="Arial" w:cs="Arial"/>
          <w:b/>
          <w:bCs/>
          <w:spacing w:val="7"/>
          <w:sz w:val="24"/>
          <w:szCs w:val="24"/>
          <w:lang w:val="pt-PT"/>
        </w:rPr>
      </w:pPr>
    </w:p>
    <w:p w14:paraId="6BB9D52D" w14:textId="77777777" w:rsidR="00AF2960" w:rsidRDefault="00AF2960" w:rsidP="00DA7787">
      <w:pPr>
        <w:spacing w:line="360" w:lineRule="auto"/>
        <w:ind w:right="23"/>
        <w:jc w:val="both"/>
        <w:rPr>
          <w:rFonts w:ascii="Arial" w:hAnsi="Arial" w:cs="Arial"/>
          <w:b/>
          <w:bCs/>
          <w:spacing w:val="7"/>
          <w:sz w:val="24"/>
          <w:szCs w:val="24"/>
          <w:lang w:val="pt-PT"/>
        </w:rPr>
      </w:pPr>
    </w:p>
    <w:p w14:paraId="10694475" w14:textId="77777777" w:rsidR="00AF2960" w:rsidRDefault="00AF2960" w:rsidP="00DA7787">
      <w:pPr>
        <w:spacing w:line="360" w:lineRule="auto"/>
        <w:ind w:right="23"/>
        <w:jc w:val="both"/>
        <w:rPr>
          <w:rFonts w:ascii="Arial" w:hAnsi="Arial" w:cs="Arial"/>
          <w:b/>
          <w:bCs/>
          <w:spacing w:val="7"/>
          <w:sz w:val="24"/>
          <w:szCs w:val="24"/>
          <w:lang w:val="pt-PT"/>
        </w:rPr>
      </w:pPr>
    </w:p>
    <w:p w14:paraId="4C52DF98" w14:textId="77777777" w:rsidR="00AF2960" w:rsidRDefault="00AF2960" w:rsidP="00DA7787">
      <w:pPr>
        <w:spacing w:line="360" w:lineRule="auto"/>
        <w:ind w:right="23"/>
        <w:jc w:val="both"/>
        <w:rPr>
          <w:rFonts w:ascii="Arial" w:hAnsi="Arial" w:cs="Arial"/>
          <w:b/>
          <w:bCs/>
          <w:spacing w:val="7"/>
          <w:sz w:val="24"/>
          <w:szCs w:val="24"/>
          <w:lang w:val="pt-PT"/>
        </w:rPr>
      </w:pPr>
    </w:p>
    <w:p w14:paraId="3EFC3537" w14:textId="77777777" w:rsidR="00AF2960" w:rsidRDefault="00AF2960" w:rsidP="00DA7787">
      <w:pPr>
        <w:spacing w:line="360" w:lineRule="auto"/>
        <w:ind w:right="23"/>
        <w:jc w:val="both"/>
        <w:rPr>
          <w:rFonts w:ascii="Arial" w:hAnsi="Arial" w:cs="Arial"/>
          <w:b/>
          <w:bCs/>
          <w:spacing w:val="7"/>
          <w:sz w:val="24"/>
          <w:szCs w:val="24"/>
          <w:lang w:val="pt-PT"/>
        </w:rPr>
      </w:pPr>
    </w:p>
    <w:p w14:paraId="441BB0D5" w14:textId="7DA7FB89" w:rsidR="00AF2960" w:rsidRDefault="00AF2960" w:rsidP="00DA7787">
      <w:pPr>
        <w:spacing w:line="360" w:lineRule="auto"/>
        <w:ind w:right="23"/>
        <w:jc w:val="both"/>
        <w:rPr>
          <w:rFonts w:ascii="Arial" w:hAnsi="Arial" w:cs="Arial"/>
          <w:b/>
          <w:bCs/>
          <w:spacing w:val="7"/>
          <w:sz w:val="24"/>
          <w:szCs w:val="24"/>
          <w:lang w:val="pt-PT"/>
        </w:rPr>
      </w:pPr>
    </w:p>
    <w:p w14:paraId="79D72D3B" w14:textId="77777777" w:rsidR="00AF2960" w:rsidRDefault="00AF2960" w:rsidP="00DA7787">
      <w:pPr>
        <w:spacing w:line="360" w:lineRule="auto"/>
        <w:ind w:right="23"/>
        <w:jc w:val="both"/>
        <w:rPr>
          <w:rFonts w:ascii="Arial" w:hAnsi="Arial" w:cs="Arial"/>
          <w:b/>
          <w:bCs/>
          <w:spacing w:val="7"/>
          <w:sz w:val="24"/>
          <w:szCs w:val="24"/>
          <w:lang w:val="pt-PT"/>
        </w:rPr>
      </w:pPr>
    </w:p>
    <w:p w14:paraId="4951ED27" w14:textId="77777777" w:rsidR="00AF2960" w:rsidRDefault="00AF2960" w:rsidP="00DA7787">
      <w:pPr>
        <w:spacing w:line="360" w:lineRule="auto"/>
        <w:ind w:right="23"/>
        <w:jc w:val="both"/>
        <w:rPr>
          <w:rFonts w:ascii="Arial" w:hAnsi="Arial" w:cs="Arial"/>
          <w:b/>
          <w:bCs/>
          <w:spacing w:val="7"/>
          <w:sz w:val="24"/>
          <w:szCs w:val="24"/>
          <w:lang w:val="pt-PT"/>
        </w:rPr>
      </w:pPr>
    </w:p>
    <w:p w14:paraId="15A45384" w14:textId="13B0B8A3" w:rsidR="00AF2960" w:rsidRDefault="00AF2960" w:rsidP="00DA7787">
      <w:pPr>
        <w:spacing w:line="360" w:lineRule="auto"/>
        <w:ind w:right="23"/>
        <w:jc w:val="both"/>
        <w:rPr>
          <w:rFonts w:ascii="Arial" w:hAnsi="Arial" w:cs="Arial"/>
          <w:b/>
          <w:bCs/>
          <w:spacing w:val="7"/>
          <w:sz w:val="24"/>
          <w:szCs w:val="24"/>
          <w:lang w:val="pt-PT"/>
        </w:rPr>
      </w:pPr>
    </w:p>
    <w:p w14:paraId="67437D02" w14:textId="77777777" w:rsidR="00DA7787" w:rsidRDefault="00DA7787" w:rsidP="00DA7787">
      <w:pPr>
        <w:spacing w:line="360" w:lineRule="auto"/>
        <w:ind w:right="23"/>
        <w:jc w:val="both"/>
        <w:rPr>
          <w:rFonts w:ascii="Arial" w:hAnsi="Arial" w:cs="Arial"/>
          <w:b/>
          <w:bCs/>
          <w:spacing w:val="7"/>
          <w:sz w:val="24"/>
          <w:szCs w:val="24"/>
          <w:lang w:val="pt-PT"/>
        </w:rPr>
      </w:pPr>
    </w:p>
    <w:p w14:paraId="0D3DF192" w14:textId="77777777" w:rsidR="00DA7787" w:rsidRDefault="00DA7787" w:rsidP="00DA7787">
      <w:pPr>
        <w:spacing w:line="360" w:lineRule="auto"/>
        <w:ind w:right="23"/>
        <w:jc w:val="both"/>
        <w:rPr>
          <w:rFonts w:ascii="Arial" w:hAnsi="Arial" w:cs="Arial"/>
          <w:b/>
          <w:bCs/>
          <w:spacing w:val="7"/>
          <w:sz w:val="24"/>
          <w:szCs w:val="24"/>
          <w:lang w:val="pt-PT"/>
        </w:rPr>
      </w:pPr>
    </w:p>
    <w:p w14:paraId="5126C028" w14:textId="6CD6B389" w:rsidR="00AF1F4A" w:rsidRDefault="00AF1F4A" w:rsidP="00AF1F4A">
      <w:pPr>
        <w:spacing w:line="360" w:lineRule="auto"/>
        <w:ind w:right="23" w:firstLine="2880"/>
        <w:jc w:val="both"/>
        <w:rPr>
          <w:rFonts w:ascii="Arial" w:hAnsi="Arial" w:cs="Arial"/>
          <w:sz w:val="24"/>
          <w:szCs w:val="24"/>
          <w:lang w:val="pt-PT"/>
        </w:rPr>
      </w:pPr>
      <w:r w:rsidRPr="009A3B81">
        <w:rPr>
          <w:rFonts w:ascii="Arial" w:hAnsi="Arial" w:cs="Arial"/>
          <w:b/>
          <w:bCs/>
          <w:spacing w:val="7"/>
          <w:sz w:val="24"/>
          <w:szCs w:val="24"/>
          <w:lang w:val="pt-PT"/>
        </w:rPr>
        <w:t>Ressalta-se, ainda, que</w:t>
      </w:r>
      <w:r w:rsidR="00FB0B62">
        <w:rPr>
          <w:rFonts w:ascii="Arial" w:hAnsi="Arial" w:cs="Arial"/>
          <w:b/>
          <w:bCs/>
          <w:spacing w:val="7"/>
          <w:sz w:val="24"/>
          <w:szCs w:val="24"/>
          <w:lang w:val="pt-PT"/>
        </w:rPr>
        <w:t xml:space="preserve"> o</w:t>
      </w:r>
      <w:r w:rsidRPr="009A3B81">
        <w:rPr>
          <w:rFonts w:ascii="Arial" w:hAnsi="Arial" w:cs="Arial"/>
          <w:b/>
          <w:bCs/>
          <w:spacing w:val="7"/>
          <w:sz w:val="24"/>
          <w:szCs w:val="24"/>
          <w:lang w:val="pt-PT"/>
        </w:rPr>
        <w:t xml:space="preserve"> dano material</w:t>
      </w:r>
      <w:r w:rsidR="00FB0B62">
        <w:rPr>
          <w:rFonts w:ascii="Arial" w:hAnsi="Arial" w:cs="Arial"/>
          <w:b/>
          <w:bCs/>
          <w:spacing w:val="7"/>
          <w:sz w:val="24"/>
          <w:szCs w:val="24"/>
          <w:lang w:val="pt-PT"/>
        </w:rPr>
        <w:t xml:space="preserve"> </w:t>
      </w:r>
      <w:r w:rsidRPr="009A3B81">
        <w:rPr>
          <w:rFonts w:ascii="Arial" w:hAnsi="Arial" w:cs="Arial"/>
          <w:spacing w:val="7"/>
          <w:sz w:val="24"/>
          <w:szCs w:val="24"/>
          <w:lang w:val="pt-PT"/>
        </w:rPr>
        <w:t xml:space="preserve">deve ser cobrado de quem eventualmente o </w:t>
      </w:r>
      <w:r w:rsidRPr="009A3B81">
        <w:rPr>
          <w:rFonts w:ascii="Arial" w:hAnsi="Arial" w:cs="Arial"/>
          <w:sz w:val="24"/>
          <w:szCs w:val="24"/>
          <w:lang w:val="pt-PT"/>
        </w:rPr>
        <w:t>causou. Por certo não foi a CAIXA a causadora dos mencionados percalços dos Autores!</w:t>
      </w:r>
    </w:p>
    <w:p w14:paraId="7318644E" w14:textId="77777777" w:rsidR="00FB0B62" w:rsidRDefault="00FB0B62" w:rsidP="00AF1F4A">
      <w:pPr>
        <w:spacing w:line="360" w:lineRule="auto"/>
        <w:ind w:right="23" w:firstLine="2880"/>
        <w:jc w:val="both"/>
        <w:rPr>
          <w:rFonts w:ascii="Arial" w:hAnsi="Arial" w:cs="Arial"/>
          <w:sz w:val="24"/>
          <w:szCs w:val="24"/>
          <w:lang w:val="pt-PT"/>
        </w:rPr>
      </w:pPr>
    </w:p>
    <w:p w14:paraId="6D8F61BE" w14:textId="151ABE2A" w:rsidR="00FB0B62" w:rsidRPr="009A3B81" w:rsidRDefault="00FB0B62" w:rsidP="00AF1F4A">
      <w:pPr>
        <w:spacing w:line="360" w:lineRule="auto"/>
        <w:ind w:right="23" w:firstLine="2880"/>
        <w:jc w:val="both"/>
        <w:rPr>
          <w:rFonts w:ascii="Arial" w:hAnsi="Arial" w:cs="Arial"/>
          <w:sz w:val="24"/>
          <w:szCs w:val="24"/>
          <w:lang w:val="pt-PT"/>
        </w:rPr>
      </w:pPr>
      <w:r>
        <w:rPr>
          <w:rFonts w:ascii="Arial" w:hAnsi="Arial" w:cs="Arial"/>
          <w:sz w:val="24"/>
          <w:szCs w:val="24"/>
          <w:lang w:val="pt-PT"/>
        </w:rPr>
        <w:t>Assim sendo, merece ser julgado improcedente o pedido deduzido na exordial.</w:t>
      </w:r>
    </w:p>
    <w:p w14:paraId="5027452D" w14:textId="77777777" w:rsidR="00AF1F4A" w:rsidRPr="009A3B81" w:rsidRDefault="00AF1F4A" w:rsidP="00AF1F4A">
      <w:pPr>
        <w:spacing w:line="360" w:lineRule="auto"/>
        <w:ind w:right="-1" w:firstLine="2835"/>
        <w:jc w:val="both"/>
        <w:rPr>
          <w:rFonts w:ascii="Arial" w:hAnsi="Arial" w:cs="Arial"/>
          <w:sz w:val="24"/>
          <w:szCs w:val="24"/>
          <w:lang w:val="pt-PT"/>
        </w:rPr>
      </w:pPr>
    </w:p>
    <w:p w14:paraId="76657153"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DA INAPLICABILIDADE DO CÓDIGO DE DEFESA DO CONSUMIDOR</w:t>
      </w:r>
    </w:p>
    <w:p w14:paraId="2CB98287"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NOS CONTRATOS SFH</w:t>
      </w:r>
    </w:p>
    <w:p w14:paraId="2F267FAA" w14:textId="77777777" w:rsidR="00AF1F4A" w:rsidRPr="009A3B81" w:rsidRDefault="00AF1F4A" w:rsidP="00AF1F4A">
      <w:pPr>
        <w:spacing w:line="360" w:lineRule="auto"/>
        <w:jc w:val="both"/>
        <w:rPr>
          <w:rFonts w:ascii="Arial" w:hAnsi="Arial" w:cs="Arial"/>
          <w:sz w:val="24"/>
          <w:szCs w:val="24"/>
        </w:rPr>
      </w:pPr>
    </w:p>
    <w:p w14:paraId="658C1C68"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ressaltar a inaplicabilidade do Código de Defesa do Consumidor ao caso em pauta, para em seguida se demonstrar que, mesmo que </w:t>
      </w:r>
      <w:r w:rsidRPr="009A3B81">
        <w:rPr>
          <w:rFonts w:ascii="Arial" w:hAnsi="Arial" w:cs="Arial"/>
          <w:i/>
          <w:iCs/>
          <w:sz w:val="24"/>
          <w:szCs w:val="24"/>
        </w:rPr>
        <w:t xml:space="preserve">ad </w:t>
      </w:r>
      <w:proofErr w:type="spellStart"/>
      <w:r w:rsidRPr="009A3B81">
        <w:rPr>
          <w:rFonts w:ascii="Arial" w:hAnsi="Arial" w:cs="Arial"/>
          <w:i/>
          <w:iCs/>
          <w:sz w:val="24"/>
          <w:szCs w:val="24"/>
        </w:rPr>
        <w:t>argumentandum</w:t>
      </w:r>
      <w:proofErr w:type="spellEnd"/>
      <w:r w:rsidRPr="009A3B81">
        <w:rPr>
          <w:rFonts w:ascii="Arial" w:hAnsi="Arial" w:cs="Arial"/>
          <w:sz w:val="24"/>
          <w:szCs w:val="24"/>
        </w:rPr>
        <w:t xml:space="preserve"> se entendesse aplicável ao caso em tela referido diploma legal, haveria que se prevalecer a cláusula que estabelece a possibilidade de retomada do imóvel nos moldes da Lei nº 9.514/1997.</w:t>
      </w:r>
    </w:p>
    <w:p w14:paraId="4B2A9F71" w14:textId="77777777" w:rsidR="00AF1F4A" w:rsidRPr="009A3B81" w:rsidRDefault="00AF1F4A" w:rsidP="00AF1F4A">
      <w:pPr>
        <w:spacing w:line="360" w:lineRule="auto"/>
        <w:jc w:val="both"/>
        <w:rPr>
          <w:rFonts w:ascii="Arial" w:hAnsi="Arial" w:cs="Arial"/>
          <w:sz w:val="24"/>
          <w:szCs w:val="24"/>
        </w:rPr>
      </w:pPr>
    </w:p>
    <w:p w14:paraId="3D338DD7" w14:textId="77777777" w:rsidR="00AF1F4A" w:rsidRPr="009A3B81" w:rsidRDefault="00AF1F4A" w:rsidP="00AF1F4A">
      <w:pPr>
        <w:pStyle w:val="Corpodetexto"/>
        <w:spacing w:line="360" w:lineRule="auto"/>
        <w:ind w:firstLine="2835"/>
        <w:rPr>
          <w:rFonts w:cs="Arial"/>
          <w:b/>
          <w:bCs/>
          <w:sz w:val="24"/>
          <w:szCs w:val="24"/>
        </w:rPr>
      </w:pPr>
      <w:r w:rsidRPr="009A3B81">
        <w:rPr>
          <w:rFonts w:cs="Arial"/>
          <w:b/>
          <w:bCs/>
          <w:sz w:val="24"/>
          <w:szCs w:val="24"/>
          <w:highlight w:val="yellow"/>
        </w:rPr>
        <w:t xml:space="preserve">O Código de Defesa do Consumidor - CDC não é aplicável à relação contratual em comento, eis que a </w:t>
      </w:r>
      <w:r>
        <w:rPr>
          <w:rFonts w:cs="Arial"/>
          <w:b/>
          <w:bCs/>
          <w:sz w:val="24"/>
          <w:szCs w:val="24"/>
          <w:highlight w:val="yellow"/>
        </w:rPr>
        <w:t>CAIXA</w:t>
      </w:r>
      <w:r w:rsidRPr="009A3B81">
        <w:rPr>
          <w:rFonts w:cs="Arial"/>
          <w:b/>
          <w:bCs/>
          <w:sz w:val="24"/>
          <w:szCs w:val="24"/>
          <w:highlight w:val="yellow"/>
        </w:rPr>
        <w:t>,</w:t>
      </w:r>
      <w:r w:rsidRPr="009A3B81">
        <w:rPr>
          <w:rFonts w:cs="Arial"/>
          <w:b/>
          <w:bCs/>
          <w:i/>
          <w:sz w:val="24"/>
          <w:szCs w:val="24"/>
          <w:highlight w:val="yellow"/>
        </w:rPr>
        <w:t xml:space="preserve"> in </w:t>
      </w:r>
      <w:proofErr w:type="spellStart"/>
      <w:r w:rsidRPr="009A3B81">
        <w:rPr>
          <w:rFonts w:cs="Arial"/>
          <w:b/>
          <w:bCs/>
          <w:i/>
          <w:sz w:val="24"/>
          <w:szCs w:val="24"/>
          <w:highlight w:val="yellow"/>
        </w:rPr>
        <w:t>casu</w:t>
      </w:r>
      <w:proofErr w:type="spellEnd"/>
      <w:r w:rsidRPr="009A3B81">
        <w:rPr>
          <w:rFonts w:cs="Arial"/>
          <w:b/>
          <w:bCs/>
          <w:sz w:val="24"/>
          <w:szCs w:val="24"/>
          <w:highlight w:val="yellow"/>
        </w:rPr>
        <w:t>, não atua como fornecedora de produtos nem prestadora de serviços, mas intermediadora de crédito, tudo conforme previsto em legislação específica.</w:t>
      </w:r>
    </w:p>
    <w:p w14:paraId="7DD53822" w14:textId="77777777" w:rsidR="00AF1F4A" w:rsidRDefault="00AF1F4A" w:rsidP="00AF1F4A">
      <w:pPr>
        <w:tabs>
          <w:tab w:val="left" w:pos="3119"/>
        </w:tabs>
        <w:spacing w:line="360" w:lineRule="auto"/>
        <w:ind w:firstLine="2835"/>
        <w:jc w:val="both"/>
        <w:rPr>
          <w:rFonts w:ascii="Arial" w:hAnsi="Arial" w:cs="Arial"/>
          <w:sz w:val="24"/>
          <w:szCs w:val="24"/>
        </w:rPr>
      </w:pPr>
    </w:p>
    <w:p w14:paraId="77D7780B" w14:textId="77777777" w:rsidR="00AF1F4A" w:rsidRPr="009A3B81" w:rsidRDefault="00AF1F4A" w:rsidP="00AF1F4A">
      <w:pPr>
        <w:tabs>
          <w:tab w:val="left" w:pos="3119"/>
        </w:tabs>
        <w:spacing w:line="360" w:lineRule="auto"/>
        <w:ind w:firstLine="2835"/>
        <w:jc w:val="both"/>
        <w:rPr>
          <w:rFonts w:ascii="Arial" w:hAnsi="Arial" w:cs="Arial"/>
          <w:sz w:val="24"/>
          <w:szCs w:val="24"/>
        </w:rPr>
      </w:pPr>
      <w:r w:rsidRPr="009A3B81">
        <w:rPr>
          <w:rFonts w:ascii="Arial" w:hAnsi="Arial" w:cs="Arial"/>
          <w:sz w:val="24"/>
          <w:szCs w:val="24"/>
        </w:rPr>
        <w:t>Logo, a invocação do Código de Defesa do Consumidor é totalmente inadequada para a causa, que já dispõe de fonte normativa própria e exclusiva: as leis do SFH.</w:t>
      </w:r>
    </w:p>
    <w:p w14:paraId="20253C67" w14:textId="77777777" w:rsidR="00AF1F4A" w:rsidRPr="009A3B81" w:rsidRDefault="00AF1F4A" w:rsidP="00AF1F4A">
      <w:pPr>
        <w:tabs>
          <w:tab w:val="left" w:pos="3119"/>
        </w:tabs>
        <w:spacing w:line="360" w:lineRule="auto"/>
        <w:ind w:firstLine="2835"/>
        <w:jc w:val="both"/>
        <w:rPr>
          <w:rFonts w:ascii="Arial" w:hAnsi="Arial" w:cs="Arial"/>
          <w:sz w:val="24"/>
          <w:szCs w:val="24"/>
        </w:rPr>
      </w:pPr>
    </w:p>
    <w:p w14:paraId="4F8AFF61" w14:textId="77777777" w:rsidR="00AF1F4A" w:rsidRPr="009A3B81" w:rsidRDefault="00AF1F4A" w:rsidP="00AF1F4A">
      <w:pPr>
        <w:spacing w:line="360" w:lineRule="auto"/>
        <w:ind w:firstLine="2880"/>
        <w:jc w:val="both"/>
        <w:rPr>
          <w:rFonts w:ascii="Arial" w:hAnsi="Arial" w:cs="Arial"/>
          <w:bCs/>
          <w:sz w:val="24"/>
          <w:szCs w:val="24"/>
        </w:rPr>
      </w:pPr>
      <w:r w:rsidRPr="009A3B81">
        <w:rPr>
          <w:rFonts w:ascii="Arial" w:hAnsi="Arial" w:cs="Arial"/>
          <w:bCs/>
          <w:sz w:val="24"/>
          <w:szCs w:val="24"/>
        </w:rPr>
        <w:t xml:space="preserve">O contrato de financiamento habitacional tem regras estabelecidas em lei, inconcebível o enquadramento deste tido de contrato no conceito da relação de </w:t>
      </w:r>
      <w:r w:rsidRPr="009A3B81">
        <w:rPr>
          <w:rFonts w:ascii="Arial" w:hAnsi="Arial" w:cs="Arial"/>
          <w:bCs/>
          <w:sz w:val="24"/>
          <w:szCs w:val="24"/>
        </w:rPr>
        <w:lastRenderedPageBreak/>
        <w:t>consumo. Todos os seus limites estão têm previsão legal de maneira que as regras pertinentes ao financiamento devem ser aquelas próprias relativas ao Sistema Financeiro Nacional, em prejuízo da aplicação do Código de Defesa do Consumidor.</w:t>
      </w:r>
    </w:p>
    <w:p w14:paraId="2273FC6A" w14:textId="77777777" w:rsidR="00AF1F4A" w:rsidRPr="009A3B81" w:rsidRDefault="00AF1F4A" w:rsidP="00AF1F4A">
      <w:pPr>
        <w:pStyle w:val="Corpodetexto"/>
        <w:spacing w:line="360" w:lineRule="auto"/>
        <w:ind w:firstLine="2835"/>
        <w:rPr>
          <w:rFonts w:cs="Arial"/>
          <w:sz w:val="24"/>
          <w:szCs w:val="24"/>
        </w:rPr>
      </w:pPr>
    </w:p>
    <w:p w14:paraId="56A72F9F" w14:textId="77777777" w:rsidR="00AF1F4A" w:rsidRPr="009A3B81" w:rsidRDefault="00AF1F4A" w:rsidP="00AF1F4A">
      <w:pPr>
        <w:pStyle w:val="Corpodetexto"/>
        <w:spacing w:line="360" w:lineRule="auto"/>
        <w:ind w:firstLine="2835"/>
        <w:rPr>
          <w:rFonts w:cs="Arial"/>
          <w:sz w:val="24"/>
          <w:szCs w:val="24"/>
        </w:rPr>
      </w:pPr>
      <w:r w:rsidRPr="009A3B81">
        <w:rPr>
          <w:rFonts w:cs="Arial"/>
          <w:sz w:val="24"/>
          <w:szCs w:val="24"/>
        </w:rPr>
        <w:t>Considerando-se que moeda não é produto, mas apenas instrumento representativo e qualificativo do trabalho, tido pelos economistas como a expressão simbólica da produção, o dinheiro não se presta a outra coisa que não à facilitação da realização dos negócios, à obtenção de riquezas, a remuneração de serviços etc.</w:t>
      </w:r>
    </w:p>
    <w:p w14:paraId="66DABAAE" w14:textId="77777777" w:rsidR="00AF1F4A" w:rsidRPr="009A3B81" w:rsidRDefault="00AF1F4A" w:rsidP="00AF1F4A">
      <w:pPr>
        <w:spacing w:line="360" w:lineRule="auto"/>
        <w:ind w:firstLine="2835"/>
        <w:jc w:val="both"/>
        <w:rPr>
          <w:rFonts w:ascii="Arial" w:hAnsi="Arial" w:cs="Arial"/>
          <w:sz w:val="24"/>
          <w:szCs w:val="24"/>
        </w:rPr>
      </w:pPr>
    </w:p>
    <w:p w14:paraId="70388FD5" w14:textId="77777777" w:rsidR="00AF1F4A" w:rsidRPr="009A3B81" w:rsidRDefault="00AF1F4A" w:rsidP="00AF1F4A">
      <w:pPr>
        <w:tabs>
          <w:tab w:val="left" w:pos="2268"/>
        </w:tabs>
        <w:spacing w:line="360" w:lineRule="auto"/>
        <w:ind w:firstLine="2835"/>
        <w:jc w:val="both"/>
        <w:rPr>
          <w:rFonts w:ascii="Arial" w:hAnsi="Arial" w:cs="Arial"/>
          <w:sz w:val="24"/>
          <w:szCs w:val="24"/>
        </w:rPr>
      </w:pPr>
      <w:r w:rsidRPr="009A3B81">
        <w:rPr>
          <w:rFonts w:ascii="Arial" w:hAnsi="Arial" w:cs="Arial"/>
          <w:sz w:val="24"/>
          <w:szCs w:val="24"/>
        </w:rPr>
        <w:t xml:space="preserve">Atento a esta consideração, ARNOLD WALD, em parecer publicado </w:t>
      </w:r>
      <w:r w:rsidRPr="009A3B81">
        <w:rPr>
          <w:rFonts w:ascii="Arial" w:hAnsi="Arial" w:cs="Arial"/>
          <w:i/>
          <w:sz w:val="24"/>
          <w:szCs w:val="24"/>
        </w:rPr>
        <w:t>in</w:t>
      </w:r>
      <w:r w:rsidRPr="009A3B81">
        <w:rPr>
          <w:rFonts w:ascii="Arial" w:hAnsi="Arial" w:cs="Arial"/>
          <w:sz w:val="24"/>
          <w:szCs w:val="24"/>
        </w:rPr>
        <w:t xml:space="preserve"> RT 666/71, leciona:</w:t>
      </w:r>
    </w:p>
    <w:p w14:paraId="44F2CA6D" w14:textId="77777777" w:rsidR="00AF1F4A" w:rsidRPr="009A3B81" w:rsidRDefault="00AF1F4A" w:rsidP="00AF1F4A">
      <w:pPr>
        <w:spacing w:line="360" w:lineRule="auto"/>
        <w:ind w:firstLine="2835"/>
        <w:jc w:val="both"/>
        <w:rPr>
          <w:rFonts w:ascii="Arial" w:hAnsi="Arial" w:cs="Arial"/>
          <w:sz w:val="24"/>
          <w:szCs w:val="24"/>
        </w:rPr>
      </w:pPr>
    </w:p>
    <w:p w14:paraId="314C8EBE"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"Assim sendo, entre os produtos referidos no art. 2º da Lei 8.078 não se incluem nem o dinheiro nem o crédito. </w:t>
      </w:r>
    </w:p>
    <w:p w14:paraId="610CCC03"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w:t>
      </w:r>
    </w:p>
    <w:p w14:paraId="42FB89BF" w14:textId="77777777" w:rsidR="00AF1F4A"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Efetivamente, a entrega de dinheiro sob qualquer forma (mútuo, desconto etc.) ou a promessa de entrega do mesmo, ao contratante ou a terceiro, </w:t>
      </w:r>
      <w:r w:rsidRPr="009A3B81">
        <w:rPr>
          <w:rFonts w:cs="Arial"/>
          <w:bCs/>
          <w:i w:val="0"/>
          <w:iCs/>
          <w:szCs w:val="24"/>
        </w:rPr>
        <w:t>não constitui aquisição de produto</w:t>
      </w:r>
      <w:r w:rsidRPr="009A3B81">
        <w:rPr>
          <w:rFonts w:cs="Arial"/>
          <w:b w:val="0"/>
          <w:bCs/>
          <w:i w:val="0"/>
          <w:iCs/>
          <w:szCs w:val="24"/>
        </w:rPr>
        <w:t xml:space="preserve"> (bem móvel ou imóvel) pelo destinatário final, pois pela sua própria natureza a moeda circula e só constituiria operação com o destinatário final se se tratasse de um colecionador de moedas que não as transferisse a terceiros, hipótese suficientemente excepcional para que não se possa generalizá-la (g.n)”</w:t>
      </w:r>
    </w:p>
    <w:p w14:paraId="46E04B7D" w14:textId="77777777" w:rsidR="00AF1F4A" w:rsidRPr="009A3B81" w:rsidRDefault="00AF1F4A" w:rsidP="00AF1F4A">
      <w:pPr>
        <w:pStyle w:val="citao"/>
        <w:tabs>
          <w:tab w:val="clear" w:pos="2268"/>
        </w:tabs>
        <w:spacing w:line="360" w:lineRule="auto"/>
        <w:ind w:left="2835" w:firstLine="0"/>
        <w:rPr>
          <w:rFonts w:cs="Arial"/>
          <w:b w:val="0"/>
          <w:i w:val="0"/>
          <w:iCs/>
          <w:szCs w:val="24"/>
        </w:rPr>
      </w:pPr>
    </w:p>
    <w:p w14:paraId="25BCD1D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Impende registrar que em um contrato de mútuo a essência do equilíbrio está na concessão, pelo credor, de empréstimo com um custo razoável, e a restituição pelo devedor, do valor emprestado, devidamente corrigido, na forma e prazo previamente ajustados, inclusive quanto ao custo do dinheiro previsto no pacto.</w:t>
      </w:r>
    </w:p>
    <w:p w14:paraId="57CB710F" w14:textId="77777777" w:rsidR="00AF1F4A" w:rsidRPr="009A3B81" w:rsidRDefault="00AF1F4A" w:rsidP="00AF1F4A">
      <w:pPr>
        <w:spacing w:line="360" w:lineRule="auto"/>
        <w:ind w:firstLine="2880"/>
        <w:jc w:val="both"/>
        <w:rPr>
          <w:rFonts w:ascii="Arial" w:hAnsi="Arial" w:cs="Arial"/>
          <w:sz w:val="24"/>
          <w:szCs w:val="24"/>
        </w:rPr>
      </w:pPr>
    </w:p>
    <w:p w14:paraId="32BD36A0"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Nos contratos firmados no âmbito do SFH o custo do dinheiro, consubstanciado nos </w:t>
      </w:r>
      <w:r w:rsidRPr="009A3B81">
        <w:rPr>
          <w:rFonts w:ascii="Arial" w:hAnsi="Arial" w:cs="Arial"/>
          <w:b/>
          <w:sz w:val="24"/>
          <w:szCs w:val="24"/>
        </w:rPr>
        <w:t>juros remuneratórios</w:t>
      </w:r>
      <w:r w:rsidRPr="009A3B81">
        <w:rPr>
          <w:rFonts w:ascii="Arial" w:hAnsi="Arial" w:cs="Arial"/>
          <w:sz w:val="24"/>
          <w:szCs w:val="24"/>
        </w:rPr>
        <w:t xml:space="preserve"> incidentes sobre o capital mutuado, </w:t>
      </w:r>
      <w:r w:rsidRPr="009A3B81">
        <w:rPr>
          <w:rFonts w:ascii="Arial" w:hAnsi="Arial" w:cs="Arial"/>
          <w:b/>
          <w:sz w:val="24"/>
          <w:szCs w:val="24"/>
        </w:rPr>
        <w:t>são pactuados em cifras extremamente módicas</w:t>
      </w:r>
      <w:r w:rsidRPr="009A3B81">
        <w:rPr>
          <w:rFonts w:ascii="Arial" w:hAnsi="Arial" w:cs="Arial"/>
          <w:sz w:val="24"/>
          <w:szCs w:val="24"/>
        </w:rPr>
        <w:t>.</w:t>
      </w:r>
    </w:p>
    <w:p w14:paraId="1FE55A5D" w14:textId="77777777" w:rsidR="00AF1F4A" w:rsidRPr="009A3B81" w:rsidRDefault="00AF1F4A" w:rsidP="00AF1F4A">
      <w:pPr>
        <w:spacing w:line="360" w:lineRule="auto"/>
        <w:ind w:firstLine="2880"/>
        <w:jc w:val="both"/>
        <w:rPr>
          <w:rFonts w:ascii="Arial" w:hAnsi="Arial" w:cs="Arial"/>
          <w:sz w:val="24"/>
          <w:szCs w:val="24"/>
        </w:rPr>
      </w:pPr>
    </w:p>
    <w:p w14:paraId="3CC86B24"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Com certeza, inexiste no mercado financeiro custo de empréstimo similar, isto é, tão baixo. Da parte do credor a contribuição plausível para tornar menos onerosa a contratação para o devedor, foi plenamente satisfeita.</w:t>
      </w:r>
    </w:p>
    <w:p w14:paraId="6FC3173F" w14:textId="77777777" w:rsidR="00AF1F4A" w:rsidRPr="009A3B81" w:rsidRDefault="00AF1F4A" w:rsidP="00AF1F4A">
      <w:pPr>
        <w:spacing w:line="360" w:lineRule="auto"/>
        <w:ind w:firstLine="2880"/>
        <w:jc w:val="both"/>
        <w:rPr>
          <w:rFonts w:ascii="Arial" w:hAnsi="Arial" w:cs="Arial"/>
          <w:sz w:val="24"/>
          <w:szCs w:val="24"/>
        </w:rPr>
      </w:pPr>
    </w:p>
    <w:p w14:paraId="2A5FBD8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ao mutuário, por seu turno, cumprir com a sua parte e devolver o que recebeu com a atualização monetária – que não é ganho de capital, pois não passa de mera atualização monetária do valor emprestado – e os juros devidos, na forma e tempo contratados. </w:t>
      </w:r>
    </w:p>
    <w:p w14:paraId="35F7B931" w14:textId="77777777" w:rsidR="00AF1F4A" w:rsidRPr="009A3B81" w:rsidRDefault="00AF1F4A" w:rsidP="00AF1F4A">
      <w:pPr>
        <w:spacing w:line="360" w:lineRule="auto"/>
        <w:ind w:firstLine="2880"/>
        <w:jc w:val="both"/>
        <w:rPr>
          <w:rFonts w:ascii="Arial" w:hAnsi="Arial" w:cs="Arial"/>
          <w:sz w:val="24"/>
          <w:szCs w:val="24"/>
        </w:rPr>
      </w:pPr>
    </w:p>
    <w:p w14:paraId="7B886703"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Saliente-se, outrossim, que não obstante o C. STJ tenha reconhecido que o Código de Defesa do Consumidor aplica-se a entidades financeiras, no que diz respeito a contratos do SFH aquele entendimento não se aplica. </w:t>
      </w:r>
    </w:p>
    <w:p w14:paraId="3AE4D29B" w14:textId="77777777" w:rsidR="00AF1F4A" w:rsidRPr="009A3B81" w:rsidRDefault="00AF1F4A" w:rsidP="00AF1F4A">
      <w:pPr>
        <w:spacing w:line="360" w:lineRule="auto"/>
        <w:ind w:firstLine="2880"/>
        <w:jc w:val="both"/>
        <w:rPr>
          <w:rFonts w:ascii="Arial" w:hAnsi="Arial" w:cs="Arial"/>
          <w:sz w:val="24"/>
          <w:szCs w:val="24"/>
        </w:rPr>
      </w:pPr>
    </w:p>
    <w:p w14:paraId="7770492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rPr>
        <w:t xml:space="preserve">Nos contratos dessa espécie de financiamento a disciplina legal é específica e de observância obrigatória tanto pela Caixa Econômica Federal quanto pelos mutuários. De sorte que, nessa relação contratual os mutuários não se colocam como consumidores finais, tal como o conceito legal imprime.  </w:t>
      </w:r>
    </w:p>
    <w:p w14:paraId="29B3CDB1" w14:textId="77777777" w:rsidR="00AF1F4A" w:rsidRPr="009A3B81" w:rsidRDefault="00AF1F4A" w:rsidP="00AF1F4A">
      <w:pPr>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t>Veja-se que esse é o entendimento adotado para os contratos vinculados ao Sistema Financeiro da Habitação que também apresenta disciplina legal. Confira-se nos exemplos que seguem:</w:t>
      </w:r>
    </w:p>
    <w:p w14:paraId="71E6B579" w14:textId="77777777" w:rsidR="00AF1F4A" w:rsidRPr="009A3B81" w:rsidRDefault="00AF1F4A" w:rsidP="00AF1F4A">
      <w:pPr>
        <w:spacing w:line="360" w:lineRule="auto"/>
        <w:jc w:val="both"/>
        <w:rPr>
          <w:rFonts w:ascii="Arial" w:hAnsi="Arial" w:cs="Arial"/>
          <w:sz w:val="24"/>
          <w:szCs w:val="24"/>
        </w:rPr>
      </w:pPr>
    </w:p>
    <w:p w14:paraId="3ACCC94F" w14:textId="77777777" w:rsidR="00AF1F4A" w:rsidRPr="009A3B81" w:rsidRDefault="00AF1F4A" w:rsidP="00AF1F4A">
      <w:pPr>
        <w:pStyle w:val="citao"/>
        <w:tabs>
          <w:tab w:val="clear" w:pos="2268"/>
          <w:tab w:val="left" w:pos="1620"/>
        </w:tabs>
        <w:spacing w:line="360" w:lineRule="auto"/>
        <w:ind w:left="2835" w:firstLine="0"/>
        <w:rPr>
          <w:rFonts w:cs="Arial"/>
          <w:b w:val="0"/>
          <w:i w:val="0"/>
          <w:iCs/>
          <w:szCs w:val="24"/>
        </w:rPr>
      </w:pPr>
      <w:r w:rsidRPr="009A3B81">
        <w:rPr>
          <w:rFonts w:cs="Arial"/>
          <w:b w:val="0"/>
          <w:i w:val="0"/>
          <w:iCs/>
          <w:szCs w:val="24"/>
        </w:rPr>
        <w:t xml:space="preserve">DIREITO CIVIL E CONSTITUCIONAL - AÇÃO CIVIL PÚBLICA - EMPREENDIMENTOS FINANCIADOS PELA </w:t>
      </w:r>
      <w:r>
        <w:rPr>
          <w:rFonts w:cs="Arial"/>
          <w:b w:val="0"/>
          <w:i w:val="0"/>
          <w:iCs/>
          <w:szCs w:val="24"/>
        </w:rPr>
        <w:t>CAIXA</w:t>
      </w:r>
      <w:r w:rsidRPr="009A3B81">
        <w:rPr>
          <w:rFonts w:cs="Arial"/>
          <w:b w:val="0"/>
          <w:i w:val="0"/>
          <w:iCs/>
          <w:szCs w:val="24"/>
        </w:rPr>
        <w:t xml:space="preserve"> COM RECURSO DO FGTS – SUPERFATURAMENTO.</w:t>
      </w:r>
    </w:p>
    <w:p w14:paraId="5D53BA55"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É discutível a caracterização dos mutuários como consumidores, uma vez que se trata de negócio jurídico independente da compra e venda a que eventualmente se refira, resultando inadequada a fundamentação processual no art. 81 da lei de proteção ao consumidor, na busca de redução de valores mutuados, sob a alegação de superfaturamento. ... </w:t>
      </w:r>
    </w:p>
    <w:p w14:paraId="70203886"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(TRF/4ª Reg., </w:t>
      </w:r>
      <w:proofErr w:type="spellStart"/>
      <w:r w:rsidRPr="009A3B81">
        <w:rPr>
          <w:rFonts w:ascii="Arial" w:hAnsi="Arial" w:cs="Arial"/>
          <w:iCs/>
          <w:sz w:val="24"/>
          <w:szCs w:val="24"/>
        </w:rPr>
        <w:t>Ag.Reg</w:t>
      </w:r>
      <w:proofErr w:type="spellEnd"/>
      <w:r w:rsidRPr="009A3B81">
        <w:rPr>
          <w:rFonts w:ascii="Arial" w:hAnsi="Arial" w:cs="Arial"/>
          <w:iCs/>
          <w:sz w:val="24"/>
          <w:szCs w:val="24"/>
        </w:rPr>
        <w:t>. MS 93.04.25790-5-PR, Rel. Juiz DÓRIA FURQUIM, DJU 07.06.95).</w:t>
      </w:r>
    </w:p>
    <w:p w14:paraId="1F25713B" w14:textId="77777777" w:rsidR="00AF1F4A" w:rsidRPr="009A3B81" w:rsidRDefault="00AF1F4A" w:rsidP="00AF1F4A">
      <w:pPr>
        <w:spacing w:line="360" w:lineRule="auto"/>
        <w:ind w:left="2835"/>
        <w:jc w:val="both"/>
        <w:rPr>
          <w:rFonts w:ascii="Arial" w:hAnsi="Arial" w:cs="Arial"/>
          <w:iCs/>
          <w:sz w:val="24"/>
          <w:szCs w:val="24"/>
        </w:rPr>
      </w:pPr>
    </w:p>
    <w:p w14:paraId="7A75A458"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lastRenderedPageBreak/>
        <w:tab/>
        <w:t xml:space="preserve">PROCESSUAL CIVIL - AGRAVO DE INSTRUMENTO - TUTELA ANTECIPADA - </w:t>
      </w:r>
      <w:r w:rsidRPr="009A3B81">
        <w:rPr>
          <w:rFonts w:ascii="Arial" w:hAnsi="Arial" w:cs="Arial"/>
          <w:b/>
          <w:iCs/>
          <w:sz w:val="24"/>
          <w:szCs w:val="24"/>
        </w:rPr>
        <w:t>SISTEMA FINANCEIRO DA HABITAÇÃO</w:t>
      </w:r>
      <w:r w:rsidRPr="009A3B81">
        <w:rPr>
          <w:rFonts w:ascii="Arial" w:hAnsi="Arial" w:cs="Arial"/>
          <w:iCs/>
          <w:sz w:val="24"/>
          <w:szCs w:val="24"/>
        </w:rPr>
        <w:t xml:space="preserve"> - </w:t>
      </w:r>
      <w:r w:rsidRPr="009A3B81">
        <w:rPr>
          <w:rFonts w:ascii="Arial" w:hAnsi="Arial" w:cs="Arial"/>
          <w:bCs/>
          <w:iCs/>
          <w:sz w:val="24"/>
          <w:szCs w:val="24"/>
        </w:rPr>
        <w:t>EXECUÇÃO EXTRAJUDICIAL - SUSPENSÃO DOS EFEITOS DO DECRETO 70/66</w:t>
      </w:r>
      <w:r w:rsidRPr="009A3B81">
        <w:rPr>
          <w:rFonts w:ascii="Arial" w:hAnsi="Arial" w:cs="Arial"/>
          <w:iCs/>
          <w:sz w:val="24"/>
          <w:szCs w:val="24"/>
        </w:rPr>
        <w:t xml:space="preserve"> - RENEGOCIAÇÃO DA DÍVIDA - INVERSÃO DO ÔNUS DA PROVA - CADASTRO DE INADIMPLENTES - AGRAVO DE INSTRUMENTO PARCIALMENTE PROVIDO - AGRAVO REGIMENTAL PREJUDICADO. </w:t>
      </w:r>
    </w:p>
    <w:p w14:paraId="0E2EC1DA"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32CF81AB"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b/>
          <w:bCs/>
          <w:iCs/>
          <w:sz w:val="24"/>
          <w:szCs w:val="24"/>
        </w:rPr>
        <w:t>7. Não se configura, na hipótese, a relação de consumo, vez que a instituição financeira, no caso, não se inclui no conceito de "fornecedor", contida no art. 3º do Código de Defesa do Consumidor, e nem o valor financiado pode ser considerado como produto ou serviço, nos termos do que definem os §§ 1º e 2º do referido art. 3º.</w:t>
      </w:r>
      <w:r w:rsidRPr="009A3B81">
        <w:rPr>
          <w:rFonts w:ascii="Arial" w:hAnsi="Arial" w:cs="Arial"/>
          <w:iCs/>
          <w:sz w:val="24"/>
          <w:szCs w:val="24"/>
        </w:rPr>
        <w:t xml:space="preserve"> </w:t>
      </w:r>
    </w:p>
    <w:p w14:paraId="5DAE3CCF"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005FBA2E" w14:textId="77777777" w:rsidR="00AF1F4A" w:rsidRPr="009A3B81" w:rsidRDefault="00AF1F4A" w:rsidP="00AF1F4A">
      <w:pPr>
        <w:tabs>
          <w:tab w:val="left" w:pos="3402"/>
        </w:tabs>
        <w:spacing w:line="360" w:lineRule="auto"/>
        <w:ind w:left="2835"/>
        <w:jc w:val="both"/>
        <w:rPr>
          <w:rFonts w:ascii="Arial" w:hAnsi="Arial" w:cs="Arial"/>
          <w:sz w:val="24"/>
          <w:szCs w:val="24"/>
        </w:rPr>
      </w:pPr>
      <w:r w:rsidRPr="009A3B81">
        <w:rPr>
          <w:rFonts w:ascii="Arial" w:hAnsi="Arial" w:cs="Arial"/>
          <w:iCs/>
          <w:sz w:val="24"/>
          <w:szCs w:val="24"/>
        </w:rPr>
        <w:t>(TRF Terceira Região – Quinta Turma -</w:t>
      </w:r>
      <w:r w:rsidRPr="009A3B81">
        <w:rPr>
          <w:rFonts w:ascii="Arial" w:hAnsi="Arial" w:cs="Arial"/>
          <w:b/>
          <w:bCs/>
          <w:iCs/>
          <w:sz w:val="24"/>
          <w:szCs w:val="24"/>
        </w:rPr>
        <w:t xml:space="preserve"> </w:t>
      </w:r>
      <w:r w:rsidRPr="009A3B81">
        <w:rPr>
          <w:rFonts w:ascii="Arial" w:hAnsi="Arial" w:cs="Arial"/>
          <w:iCs/>
          <w:sz w:val="24"/>
          <w:szCs w:val="24"/>
        </w:rPr>
        <w:t xml:space="preserve">AG  205927 – Des. Fed. </w:t>
      </w:r>
      <w:proofErr w:type="spellStart"/>
      <w:r w:rsidRPr="009A3B81">
        <w:rPr>
          <w:rFonts w:ascii="Arial" w:hAnsi="Arial" w:cs="Arial"/>
          <w:iCs/>
          <w:sz w:val="24"/>
          <w:szCs w:val="24"/>
        </w:rPr>
        <w:t>Ramza</w:t>
      </w:r>
      <w:proofErr w:type="spellEnd"/>
      <w:r w:rsidRPr="009A3B81">
        <w:rPr>
          <w:rFonts w:ascii="Arial" w:hAnsi="Arial" w:cs="Arial"/>
          <w:iCs/>
          <w:sz w:val="24"/>
          <w:szCs w:val="24"/>
        </w:rPr>
        <w:t xml:space="preserve"> Tartuce – j. 24.10.2005) </w:t>
      </w:r>
    </w:p>
    <w:p w14:paraId="7376162E" w14:textId="77777777" w:rsidR="00AF1F4A" w:rsidRDefault="00AF1F4A" w:rsidP="00AF1F4A">
      <w:pPr>
        <w:tabs>
          <w:tab w:val="left" w:pos="2127"/>
        </w:tabs>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p>
    <w:p w14:paraId="143DC7A5" w14:textId="77777777" w:rsidR="00AF1F4A" w:rsidRDefault="00AF1F4A" w:rsidP="00AF1F4A">
      <w:pPr>
        <w:tabs>
          <w:tab w:val="left" w:pos="2127"/>
        </w:tabs>
        <w:spacing w:line="360" w:lineRule="auto"/>
        <w:jc w:val="both"/>
        <w:rPr>
          <w:rFonts w:ascii="Arial" w:hAnsi="Arial" w:cs="Arial"/>
          <w:sz w:val="24"/>
          <w:szCs w:val="24"/>
        </w:rPr>
      </w:pPr>
    </w:p>
    <w:p w14:paraId="2120BA38"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Ainda que assim não se entenda, mesmo que somente quanto a outras questões, diversas daquelas de natureza estritamente contratual, cumpre ponderar que quaisquer alegações devem ser devidamente provadas.</w:t>
      </w:r>
    </w:p>
    <w:p w14:paraId="7F94AF70" w14:textId="77777777" w:rsidR="00AF1F4A" w:rsidRPr="009A3B81" w:rsidRDefault="00AF1F4A" w:rsidP="00AF1F4A">
      <w:pPr>
        <w:pStyle w:val="Recuodecorpodetexto"/>
        <w:spacing w:after="0" w:line="360" w:lineRule="auto"/>
        <w:ind w:firstLine="2880"/>
        <w:jc w:val="both"/>
        <w:rPr>
          <w:rFonts w:ascii="Arial" w:hAnsi="Arial" w:cs="Arial"/>
          <w:sz w:val="24"/>
          <w:szCs w:val="24"/>
        </w:rPr>
      </w:pPr>
    </w:p>
    <w:p w14:paraId="061B4544"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Assim são essas as razões de ordem eminentemente jurídica que conduzem, inexoravelmente, à conclusão de que não se aplica o Código de Defesa do Consumidor ao contrato de financiamento do SFH.</w:t>
      </w:r>
    </w:p>
    <w:p w14:paraId="5F3CF2A1" w14:textId="77777777" w:rsidR="00AF1F4A" w:rsidRPr="009A3B81" w:rsidRDefault="00AF1F4A" w:rsidP="00AF1F4A">
      <w:pPr>
        <w:pStyle w:val="Recuodecorpodetexto"/>
        <w:spacing w:after="0" w:line="360" w:lineRule="auto"/>
        <w:ind w:firstLine="2880"/>
        <w:rPr>
          <w:rFonts w:ascii="Arial" w:hAnsi="Arial" w:cs="Arial"/>
          <w:sz w:val="24"/>
          <w:szCs w:val="24"/>
        </w:rPr>
      </w:pPr>
    </w:p>
    <w:p w14:paraId="4034FBC8" w14:textId="77777777" w:rsidR="00AF1F4A" w:rsidRPr="009A3B81" w:rsidRDefault="00AF1F4A" w:rsidP="00AF1F4A">
      <w:pPr>
        <w:pStyle w:val="Recuodecorpodetexto"/>
        <w:spacing w:after="0" w:line="360" w:lineRule="auto"/>
        <w:ind w:left="0" w:firstLine="2880"/>
        <w:jc w:val="both"/>
        <w:rPr>
          <w:rFonts w:ascii="Arial" w:hAnsi="Arial" w:cs="Arial"/>
          <w:b/>
          <w:spacing w:val="-1"/>
          <w:sz w:val="24"/>
          <w:szCs w:val="24"/>
          <w:u w:val="single"/>
          <w:lang w:val="pt-PT"/>
        </w:rPr>
      </w:pPr>
      <w:r w:rsidRPr="009A3B81">
        <w:rPr>
          <w:rFonts w:ascii="Arial" w:hAnsi="Arial" w:cs="Arial"/>
          <w:b/>
          <w:spacing w:val="1"/>
          <w:sz w:val="24"/>
          <w:szCs w:val="24"/>
          <w:lang w:val="pt-PT"/>
        </w:rPr>
        <w:tab/>
        <w:t xml:space="preserve">Estão, pois, ausentes os requisitos para que se possa aplicar o </w:t>
      </w:r>
      <w:r w:rsidRPr="009A3B81">
        <w:rPr>
          <w:rFonts w:ascii="Arial" w:hAnsi="Arial" w:cs="Arial"/>
          <w:b/>
          <w:spacing w:val="6"/>
          <w:sz w:val="24"/>
          <w:szCs w:val="24"/>
          <w:lang w:val="pt-PT"/>
        </w:rPr>
        <w:t>art. 3°, §2° do CDC, corolário</w:t>
      </w:r>
      <w:r w:rsidRPr="009A3B81">
        <w:rPr>
          <w:rFonts w:ascii="Arial" w:hAnsi="Arial" w:cs="Arial"/>
          <w:b/>
          <w:spacing w:val="6"/>
          <w:sz w:val="24"/>
          <w:szCs w:val="24"/>
          <w:u w:val="single"/>
          <w:lang w:val="pt-PT"/>
        </w:rPr>
        <w:t xml:space="preserve">, não se aplica ao caso presente o Código de Defesa do </w:t>
      </w:r>
      <w:r w:rsidRPr="009A3B81">
        <w:rPr>
          <w:rFonts w:ascii="Arial" w:hAnsi="Arial" w:cs="Arial"/>
          <w:b/>
          <w:spacing w:val="-1"/>
          <w:sz w:val="24"/>
          <w:szCs w:val="24"/>
          <w:u w:val="single"/>
          <w:lang w:val="pt-PT"/>
        </w:rPr>
        <w:t>Consumidor bem como a inversão do ônus da prova, nos termos do art. 6, VIII da Lei 8.078/90.</w:t>
      </w:r>
    </w:p>
    <w:p w14:paraId="0287D5C7" w14:textId="77777777" w:rsidR="00AF1F4A" w:rsidRDefault="00AF1F4A" w:rsidP="00AF1F4A">
      <w:pPr>
        <w:spacing w:line="360" w:lineRule="auto"/>
        <w:jc w:val="both"/>
        <w:rPr>
          <w:rFonts w:ascii="Arial" w:hAnsi="Arial" w:cs="Arial"/>
          <w:sz w:val="24"/>
          <w:szCs w:val="24"/>
        </w:rPr>
      </w:pPr>
    </w:p>
    <w:p w14:paraId="2DE2A8D5" w14:textId="77777777" w:rsidR="00AF1F4A" w:rsidRDefault="00AF1F4A" w:rsidP="00AF1F4A">
      <w:pPr>
        <w:spacing w:line="360" w:lineRule="auto"/>
        <w:jc w:val="both"/>
        <w:rPr>
          <w:rFonts w:ascii="Arial" w:hAnsi="Arial" w:cs="Arial"/>
          <w:sz w:val="24"/>
          <w:szCs w:val="24"/>
        </w:rPr>
      </w:pPr>
    </w:p>
    <w:p w14:paraId="1329C7C9" w14:textId="77777777" w:rsidR="006426D3" w:rsidRDefault="006426D3" w:rsidP="006426D3">
      <w:pPr>
        <w:spacing w:before="200" w:after="200" w:line="240" w:lineRule="auto"/>
        <w:jc w:val="center"/>
        <w:rPr>
          <w:rFonts w:cs="Calibri"/>
          <w:b/>
          <w:bCs/>
          <w:u w:val="single"/>
        </w:rPr>
      </w:pPr>
    </w:p>
    <w:p w14:paraId="44E2230A" w14:textId="77777777" w:rsidR="006426D3" w:rsidRPr="006426D3" w:rsidRDefault="006426D3" w:rsidP="006426D3">
      <w:pPr>
        <w:spacing w:before="200" w:after="200" w:line="240" w:lineRule="auto"/>
        <w:jc w:val="center"/>
        <w:rPr>
          <w:rFonts w:ascii="Arial" w:hAnsi="Arial" w:cs="Arial"/>
          <w:b/>
          <w:bCs/>
          <w:sz w:val="24"/>
          <w:szCs w:val="24"/>
          <w:u w:val="single"/>
        </w:rPr>
      </w:pPr>
      <w:r w:rsidRPr="006426D3">
        <w:rPr>
          <w:rFonts w:ascii="Arial" w:hAnsi="Arial" w:cs="Arial"/>
          <w:b/>
          <w:bCs/>
          <w:sz w:val="24"/>
          <w:szCs w:val="24"/>
          <w:u w:val="single"/>
        </w:rPr>
        <w:lastRenderedPageBreak/>
        <w:t>DA FALTA DE CARACTERIZAÇÃO DO DANO MORAL</w:t>
      </w:r>
    </w:p>
    <w:p w14:paraId="2DE4D054" w14:textId="77777777" w:rsidR="006426D3" w:rsidRDefault="006426D3" w:rsidP="006426D3">
      <w:pPr>
        <w:spacing w:before="200" w:after="200" w:line="240" w:lineRule="auto"/>
        <w:jc w:val="both"/>
        <w:rPr>
          <w:rFonts w:ascii="Arial" w:hAnsi="Arial" w:cs="Arial"/>
          <w:sz w:val="24"/>
          <w:szCs w:val="24"/>
        </w:rPr>
      </w:pPr>
    </w:p>
    <w:p w14:paraId="3267193D" w14:textId="0E1745FE"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No instituto da responsabilidade civil, a obrigação de indenizar está diretamente vinculada à comprovação real do dano, como regra mínima de convivência, o que não se verifica no caso em concreto.</w:t>
      </w:r>
    </w:p>
    <w:p w14:paraId="38401480" w14:textId="77777777"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Em que pese à parte autora alegar que faria ainda jus ao recebimento de indenização por danos morais, não há nos autos qualquer prova de que a parte autora ter sido acometida de abalo capaz de justificar a formulação do pedido de danos morais, o que dificulta até mesmo a formulação da defesa.</w:t>
      </w:r>
    </w:p>
    <w:p w14:paraId="6096F013" w14:textId="77777777" w:rsidR="006426D3" w:rsidRDefault="006426D3" w:rsidP="006426D3">
      <w:pPr>
        <w:spacing w:before="200" w:after="200" w:line="240" w:lineRule="auto"/>
        <w:jc w:val="both"/>
        <w:rPr>
          <w:rFonts w:ascii="Arial" w:hAnsi="Arial" w:cs="Arial"/>
          <w:sz w:val="24"/>
          <w:szCs w:val="24"/>
        </w:rPr>
      </w:pPr>
    </w:p>
    <w:p w14:paraId="0D5F3617" w14:textId="3E19030D"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Nesse passo, à guisa de ilustração, faz-se remissão à lição do mestre CAIO MÁRIO DA SILVA PEREIRA, sobre o dano hipotético.</w:t>
      </w:r>
    </w:p>
    <w:p w14:paraId="18AABDB1" w14:textId="77777777"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Ainda que ilícito houvesse nem assim poderia a parte autora pretender indenizações, pela evidência de que suas consequências, no caso, não tiveram magnitude suficiente para caracterizar tecnicamente dano moral, conforme os precedentes pátrios.</w:t>
      </w:r>
    </w:p>
    <w:p w14:paraId="693BDEA7" w14:textId="77777777"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De fato, sentimentos como descontentamento, aborrecimento e inconformismo não podem ser confundidos com o dano moral. </w:t>
      </w:r>
    </w:p>
    <w:p w14:paraId="38D9A514" w14:textId="77777777"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 xml:space="preserve">Entendimento contrário ao aqui defendido implicaria inferir que, doravante, o vencido sempre terá de indenizar ao outro litigante um “dano moral” que </w:t>
      </w:r>
      <w:proofErr w:type="gramStart"/>
      <w:r w:rsidRPr="006426D3">
        <w:rPr>
          <w:rFonts w:ascii="Arial" w:hAnsi="Arial" w:cs="Arial"/>
          <w:sz w:val="24"/>
          <w:szCs w:val="24"/>
        </w:rPr>
        <w:t>o mesmo</w:t>
      </w:r>
      <w:proofErr w:type="gramEnd"/>
      <w:r w:rsidRPr="006426D3">
        <w:rPr>
          <w:rFonts w:ascii="Arial" w:hAnsi="Arial" w:cs="Arial"/>
          <w:sz w:val="24"/>
          <w:szCs w:val="24"/>
        </w:rPr>
        <w:t xml:space="preserve"> sofrera à conta do simples “transtorno” de haver utilizado a via judicial com vistas à satisfação do seu direito!   Enfim, o dano moral seria uma consequência “direta” do inadimplemento da dívida e da propositura de uma ação judicial tencionando cobrá-la!</w:t>
      </w:r>
    </w:p>
    <w:p w14:paraId="109EC623" w14:textId="77777777"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A Ré não praticou ofensa de qualquer gravidade e repercussão capaz de caracterizar o dano moral, que não basta ser alegado; precisa ser provado e comprovado.</w:t>
      </w:r>
    </w:p>
    <w:p w14:paraId="3623E656" w14:textId="77777777" w:rsidR="006426D3" w:rsidRPr="006426D3" w:rsidRDefault="006426D3" w:rsidP="006426D3">
      <w:pPr>
        <w:spacing w:before="200" w:after="200" w:line="240" w:lineRule="auto"/>
        <w:ind w:firstLine="708"/>
        <w:jc w:val="both"/>
        <w:rPr>
          <w:rFonts w:ascii="Arial" w:hAnsi="Arial" w:cs="Arial"/>
          <w:sz w:val="24"/>
          <w:szCs w:val="24"/>
        </w:rPr>
      </w:pPr>
      <w:r w:rsidRPr="006426D3">
        <w:rPr>
          <w:rFonts w:ascii="Arial" w:hAnsi="Arial" w:cs="Arial"/>
          <w:sz w:val="24"/>
          <w:szCs w:val="24"/>
        </w:rPr>
        <w:t>Desta forma, a parte autora não faz jus a dano moral, conforme acima exposto.</w:t>
      </w:r>
    </w:p>
    <w:p w14:paraId="35A42D28" w14:textId="77777777" w:rsidR="00FB0B62" w:rsidRDefault="00FB0B62" w:rsidP="00AF1F4A">
      <w:pPr>
        <w:spacing w:line="360" w:lineRule="auto"/>
        <w:jc w:val="center"/>
        <w:rPr>
          <w:rFonts w:ascii="Arial" w:hAnsi="Arial" w:cs="Arial"/>
          <w:b/>
          <w:bCs/>
          <w:sz w:val="24"/>
          <w:szCs w:val="24"/>
          <w:u w:val="single"/>
        </w:rPr>
      </w:pPr>
    </w:p>
    <w:p w14:paraId="606C9B78" w14:textId="77777777" w:rsidR="006426D3" w:rsidRDefault="006426D3" w:rsidP="00AF1F4A">
      <w:pPr>
        <w:spacing w:line="360" w:lineRule="auto"/>
        <w:jc w:val="center"/>
        <w:rPr>
          <w:rFonts w:ascii="Arial" w:hAnsi="Arial" w:cs="Arial"/>
          <w:b/>
          <w:bCs/>
          <w:sz w:val="24"/>
          <w:szCs w:val="24"/>
          <w:u w:val="single"/>
        </w:rPr>
      </w:pPr>
    </w:p>
    <w:p w14:paraId="54836FCA" w14:textId="3D9378AB" w:rsidR="00AF1F4A" w:rsidRDefault="00AF1F4A" w:rsidP="00AF1F4A">
      <w:pPr>
        <w:spacing w:line="360" w:lineRule="auto"/>
        <w:jc w:val="center"/>
        <w:rPr>
          <w:rFonts w:ascii="Arial" w:hAnsi="Arial" w:cs="Arial"/>
          <w:b/>
          <w:bCs/>
          <w:sz w:val="24"/>
          <w:szCs w:val="24"/>
          <w:u w:val="single"/>
        </w:rPr>
      </w:pPr>
      <w:r w:rsidRPr="00AF1F4A">
        <w:rPr>
          <w:rFonts w:ascii="Arial" w:hAnsi="Arial" w:cs="Arial"/>
          <w:b/>
          <w:bCs/>
          <w:sz w:val="24"/>
          <w:szCs w:val="24"/>
          <w:u w:val="single"/>
        </w:rPr>
        <w:t>CONCLUSÃO</w:t>
      </w:r>
    </w:p>
    <w:p w14:paraId="53C2A609" w14:textId="77777777" w:rsidR="006426D3" w:rsidRDefault="006426D3" w:rsidP="00AF1F4A">
      <w:pPr>
        <w:spacing w:line="360" w:lineRule="auto"/>
        <w:ind w:firstLine="2880"/>
        <w:jc w:val="both"/>
        <w:rPr>
          <w:rFonts w:ascii="Arial" w:hAnsi="Arial" w:cs="Arial"/>
          <w:sz w:val="24"/>
          <w:szCs w:val="24"/>
        </w:rPr>
      </w:pPr>
    </w:p>
    <w:p w14:paraId="3020D47D" w14:textId="106A2964" w:rsidR="00AF1F4A" w:rsidRPr="00C05C42" w:rsidRDefault="00AF1F4A" w:rsidP="00AF1F4A">
      <w:pPr>
        <w:spacing w:line="360" w:lineRule="auto"/>
        <w:ind w:firstLine="2880"/>
        <w:jc w:val="both"/>
        <w:rPr>
          <w:rFonts w:ascii="Arial" w:hAnsi="Arial" w:cs="Arial"/>
          <w:sz w:val="24"/>
          <w:szCs w:val="24"/>
        </w:rPr>
      </w:pPr>
      <w:r w:rsidRPr="00C05C42">
        <w:rPr>
          <w:rFonts w:ascii="Arial" w:hAnsi="Arial" w:cs="Arial"/>
          <w:sz w:val="24"/>
          <w:szCs w:val="24"/>
        </w:rPr>
        <w:t>Ante todo o exposto, requer sejam acolhidas as</w:t>
      </w:r>
      <w:r w:rsidRPr="00C05C42">
        <w:rPr>
          <w:rFonts w:ascii="Arial" w:hAnsi="Arial" w:cs="Arial"/>
          <w:b/>
          <w:bCs/>
          <w:sz w:val="24"/>
          <w:szCs w:val="24"/>
        </w:rPr>
        <w:t xml:space="preserve"> </w:t>
      </w:r>
      <w:r w:rsidRPr="00906613">
        <w:rPr>
          <w:rFonts w:ascii="Arial" w:hAnsi="Arial" w:cs="Arial"/>
          <w:sz w:val="24"/>
          <w:szCs w:val="24"/>
        </w:rPr>
        <w:t>preliminares</w:t>
      </w:r>
      <w:r w:rsidRPr="00C05C42">
        <w:rPr>
          <w:rFonts w:ascii="Arial" w:hAnsi="Arial" w:cs="Arial"/>
          <w:sz w:val="24"/>
          <w:szCs w:val="24"/>
        </w:rPr>
        <w:t xml:space="preserve"> </w:t>
      </w:r>
      <w:proofErr w:type="spellStart"/>
      <w:r w:rsidRPr="00C05C42">
        <w:rPr>
          <w:rFonts w:ascii="Arial" w:hAnsi="Arial" w:cs="Arial"/>
          <w:sz w:val="24"/>
          <w:szCs w:val="24"/>
        </w:rPr>
        <w:t>argüidas</w:t>
      </w:r>
      <w:proofErr w:type="spellEnd"/>
      <w:r w:rsidRPr="00C05C42">
        <w:rPr>
          <w:rFonts w:ascii="Arial" w:hAnsi="Arial" w:cs="Arial"/>
          <w:sz w:val="24"/>
          <w:szCs w:val="24"/>
        </w:rPr>
        <w:t xml:space="preserve">, para os fins nelas especificados, e, caso </w:t>
      </w:r>
      <w:r w:rsidRPr="00C05C42">
        <w:rPr>
          <w:rFonts w:ascii="Arial" w:hAnsi="Arial" w:cs="Arial"/>
          <w:i/>
          <w:iCs/>
          <w:sz w:val="24"/>
          <w:szCs w:val="24"/>
        </w:rPr>
        <w:t xml:space="preserve">ad </w:t>
      </w:r>
      <w:proofErr w:type="spellStart"/>
      <w:r w:rsidRPr="00C05C42">
        <w:rPr>
          <w:rFonts w:ascii="Arial" w:hAnsi="Arial" w:cs="Arial"/>
          <w:i/>
          <w:iCs/>
          <w:sz w:val="24"/>
          <w:szCs w:val="24"/>
        </w:rPr>
        <w:t>argumentandum</w:t>
      </w:r>
      <w:proofErr w:type="spellEnd"/>
      <w:r w:rsidRPr="00C05C42">
        <w:rPr>
          <w:rFonts w:ascii="Arial" w:hAnsi="Arial" w:cs="Arial"/>
          <w:sz w:val="24"/>
          <w:szCs w:val="24"/>
        </w:rPr>
        <w:t xml:space="preserve"> esse MM. Juiz entenda não ser o caso de extinguir o processo nos moldes ali pleiteados, requer que, no mérito, seja a ação julgada totalmente </w:t>
      </w:r>
      <w:r w:rsidRPr="00C05C42">
        <w:rPr>
          <w:rFonts w:ascii="Arial" w:hAnsi="Arial" w:cs="Arial"/>
          <w:b/>
          <w:bCs/>
          <w:sz w:val="24"/>
          <w:szCs w:val="24"/>
        </w:rPr>
        <w:t>IMPROCEDENTE</w:t>
      </w:r>
      <w:r w:rsidRPr="00C05C42">
        <w:rPr>
          <w:rFonts w:ascii="Arial" w:hAnsi="Arial" w:cs="Arial"/>
          <w:sz w:val="24"/>
          <w:szCs w:val="24"/>
        </w:rPr>
        <w:t>.</w:t>
      </w:r>
      <w:r w:rsidRPr="00C05C42">
        <w:rPr>
          <w:rFonts w:ascii="Arial" w:hAnsi="Arial" w:cs="Arial"/>
          <w:sz w:val="24"/>
          <w:szCs w:val="24"/>
          <w:highlight w:val="yellow"/>
        </w:rPr>
        <w:t xml:space="preserve"> </w:t>
      </w:r>
    </w:p>
    <w:p w14:paraId="54E7583B" w14:textId="77777777" w:rsidR="00AF1F4A" w:rsidRPr="00C05C42" w:rsidRDefault="00AF1F4A" w:rsidP="00AF1F4A">
      <w:pPr>
        <w:tabs>
          <w:tab w:val="left" w:pos="4140"/>
        </w:tabs>
        <w:spacing w:line="360" w:lineRule="auto"/>
        <w:ind w:firstLine="2835"/>
        <w:jc w:val="both"/>
        <w:rPr>
          <w:rFonts w:ascii="Arial" w:hAnsi="Arial" w:cs="Arial"/>
          <w:noProof/>
          <w:sz w:val="24"/>
          <w:szCs w:val="24"/>
        </w:rPr>
      </w:pPr>
      <w:r w:rsidRPr="00C05C42">
        <w:rPr>
          <w:rFonts w:ascii="Arial" w:hAnsi="Arial" w:cs="Arial"/>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2C63D9C4" w14:textId="77777777" w:rsidR="006426D3" w:rsidRDefault="006426D3">
      <w:pPr>
        <w:spacing w:before="200" w:after="200" w:line="240" w:lineRule="auto"/>
        <w:jc w:val="both"/>
        <w:rPr>
          <w:rFonts w:ascii="Arial" w:hAnsi="Arial" w:cs="Arial"/>
          <w:noProof/>
          <w:sz w:val="24"/>
          <w:szCs w:val="24"/>
        </w:rPr>
      </w:pPr>
    </w:p>
    <w:p w14:paraId="33733054" w14:textId="77777777" w:rsidR="006426D3" w:rsidRDefault="006426D3">
      <w:pPr>
        <w:spacing w:before="200" w:after="200" w:line="240" w:lineRule="auto"/>
        <w:jc w:val="both"/>
        <w:rPr>
          <w:rFonts w:ascii="Arial" w:hAnsi="Arial" w:cs="Arial"/>
          <w:noProof/>
          <w:sz w:val="24"/>
          <w:szCs w:val="24"/>
        </w:rPr>
      </w:pPr>
    </w:p>
    <w:p w14:paraId="78912378" w14:textId="77777777" w:rsidR="006426D3" w:rsidRDefault="006426D3">
      <w:pPr>
        <w:spacing w:before="200" w:after="200" w:line="240" w:lineRule="auto"/>
        <w:jc w:val="both"/>
        <w:rPr>
          <w:rFonts w:ascii="Arial" w:hAnsi="Arial" w:cs="Arial"/>
          <w:noProof/>
          <w:sz w:val="24"/>
          <w:szCs w:val="24"/>
        </w:rPr>
      </w:pPr>
    </w:p>
    <w:p w14:paraId="7DD2FE55" w14:textId="77777777" w:rsidR="006426D3" w:rsidRDefault="006426D3">
      <w:pPr>
        <w:spacing w:before="200" w:after="200" w:line="240" w:lineRule="auto"/>
        <w:jc w:val="both"/>
        <w:rPr>
          <w:rFonts w:ascii="Arial" w:hAnsi="Arial" w:cs="Arial"/>
          <w:noProof/>
          <w:sz w:val="24"/>
          <w:szCs w:val="24"/>
        </w:rPr>
      </w:pPr>
    </w:p>
    <w:p w14:paraId="02D2B9DA" w14:textId="730ABBC9" w:rsidR="004767F5" w:rsidRPr="00E848F1" w:rsidRDefault="00291592" w:rsidP="006426D3">
      <w:pPr>
        <w:spacing w:before="200" w:after="200" w:line="240" w:lineRule="auto"/>
        <w:ind w:firstLine="708"/>
        <w:jc w:val="both"/>
        <w:rPr>
          <w:rFonts w:ascii="Arial" w:hAnsi="Arial" w:cs="Arial"/>
          <w:b/>
          <w:bCs/>
          <w:noProof/>
          <w:sz w:val="24"/>
          <w:szCs w:val="24"/>
          <w:u w:val="single"/>
        </w:rPr>
      </w:pPr>
      <w:r w:rsidRPr="00E848F1">
        <w:rPr>
          <w:rFonts w:ascii="Arial" w:hAnsi="Arial" w:cs="Arial"/>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E848F1">
        <w:rPr>
          <w:rFonts w:ascii="Arial" w:hAnsi="Arial" w:cs="Arial"/>
          <w:b/>
          <w:bCs/>
          <w:noProof/>
          <w:sz w:val="24"/>
          <w:szCs w:val="24"/>
          <w:u w:val="single"/>
        </w:rPr>
        <w:t>Dr. JOÃO ALVES BARBOSA FILHO, inscrito sob o nº OAB/RS 90657-A, sob pena de nulidade das mesmas.</w:t>
      </w:r>
    </w:p>
    <w:p w14:paraId="0A02439E" w14:textId="328A3C56" w:rsidR="004767F5" w:rsidRDefault="00291592" w:rsidP="00291592">
      <w:pPr>
        <w:spacing w:before="200" w:after="200" w:line="240" w:lineRule="auto"/>
        <w:jc w:val="both"/>
        <w:rPr>
          <w:rFonts w:cs="Calibri"/>
          <w:sz w:val="20"/>
          <w:szCs w:val="20"/>
        </w:rPr>
      </w:pPr>
      <w:r>
        <w:rPr>
          <w:rFonts w:cs="Calibri"/>
          <w:sz w:val="20"/>
          <w:szCs w:val="20"/>
        </w:rPr>
        <w:t> </w:t>
      </w:r>
    </w:p>
    <w:p w14:paraId="2848D490" w14:textId="67A0654C" w:rsidR="004767F5" w:rsidRDefault="00291592">
      <w:pPr>
        <w:spacing w:before="200" w:after="200" w:line="240" w:lineRule="auto"/>
        <w:jc w:val="center"/>
        <w:rPr>
          <w:rFonts w:cs="Calibri"/>
          <w:sz w:val="20"/>
          <w:szCs w:val="20"/>
        </w:rPr>
      </w:pPr>
      <w:r>
        <w:rPr>
          <w:rFonts w:cs="Calibri"/>
        </w:rPr>
        <w:t>Nestes Termos,</w:t>
      </w:r>
      <w:r>
        <w:rPr>
          <w:rFonts w:cs="Calibri"/>
        </w:rPr>
        <w:br/>
        <w:t> Pede Deferimento,</w:t>
      </w:r>
      <w:r>
        <w:rPr>
          <w:rFonts w:cs="Calibri"/>
        </w:rPr>
        <w:br/>
      </w:r>
      <w:r>
        <w:rPr>
          <w:rFonts w:cs="Calibri"/>
        </w:rPr>
        <w:br/>
      </w:r>
      <w:r w:rsidR="00FB0B62">
        <w:rPr>
          <w:rFonts w:cs="Calibri"/>
        </w:rPr>
        <w:t>CARAZINHO</w:t>
      </w:r>
      <w:r>
        <w:rPr>
          <w:rFonts w:cs="Calibri"/>
        </w:rPr>
        <w:t xml:space="preserve">, </w:t>
      </w:r>
      <w:r w:rsidR="00AF2960">
        <w:rPr>
          <w:rFonts w:cs="Calibri"/>
        </w:rPr>
        <w:t>0</w:t>
      </w:r>
      <w:r w:rsidR="00FB0B62">
        <w:rPr>
          <w:rFonts w:cs="Calibri"/>
        </w:rPr>
        <w:t>2</w:t>
      </w:r>
      <w:r>
        <w:rPr>
          <w:rFonts w:cs="Calibri"/>
        </w:rPr>
        <w:t xml:space="preserve"> de </w:t>
      </w:r>
      <w:proofErr w:type="gramStart"/>
      <w:r w:rsidR="00AF2960">
        <w:rPr>
          <w:rFonts w:cs="Calibri"/>
        </w:rPr>
        <w:t>Maio</w:t>
      </w:r>
      <w:proofErr w:type="gramEnd"/>
      <w:r>
        <w:rPr>
          <w:rFonts w:cs="Calibri"/>
        </w:rPr>
        <w:t xml:space="preserve"> de 2023.</w:t>
      </w:r>
      <w:r>
        <w:rPr>
          <w:rFonts w:cs="Calibri"/>
        </w:rPr>
        <w:br/>
      </w:r>
      <w:r>
        <w:rPr>
          <w:rFonts w:cs="Calibri"/>
        </w:rPr>
        <w:br/>
      </w:r>
      <w:r>
        <w:rPr>
          <w:rFonts w:cs="Calibri"/>
          <w:b/>
          <w:bCs/>
        </w:rPr>
        <w:t>JOÃO BARBOSA</w:t>
      </w:r>
      <w:r>
        <w:rPr>
          <w:rFonts w:cs="Calibri"/>
          <w:b/>
          <w:bCs/>
        </w:rPr>
        <w:br/>
        <w:t>OAB/RS 90657-A</w:t>
      </w:r>
      <w:r>
        <w:rPr>
          <w:rFonts w:cs="Calibri"/>
          <w:b/>
          <w:bCs/>
        </w:rPr>
        <w:br/>
      </w:r>
      <w:r>
        <w:rPr>
          <w:rFonts w:cs="Calibri"/>
          <w:sz w:val="20"/>
          <w:szCs w:val="20"/>
        </w:rPr>
        <w:t> </w:t>
      </w:r>
    </w:p>
    <w:p w14:paraId="0D0F5B3A" w14:textId="77777777" w:rsidR="004767F5" w:rsidRDefault="00291592">
      <w:pPr>
        <w:spacing w:before="200" w:after="200" w:line="240" w:lineRule="auto"/>
        <w:jc w:val="center"/>
        <w:rPr>
          <w:rFonts w:cs="Calibri"/>
          <w:sz w:val="20"/>
          <w:szCs w:val="20"/>
        </w:rPr>
      </w:pPr>
      <w:r>
        <w:rPr>
          <w:rFonts w:cs="Calibri"/>
          <w:sz w:val="20"/>
          <w:szCs w:val="20"/>
        </w:rPr>
        <w:t> </w:t>
      </w:r>
    </w:p>
    <w:p w14:paraId="212B7B6A" w14:textId="77777777" w:rsidR="004767F5" w:rsidRDefault="00291592">
      <w:pPr>
        <w:spacing w:before="200" w:after="200" w:line="240" w:lineRule="auto"/>
        <w:jc w:val="center"/>
        <w:rPr>
          <w:rFonts w:cs="Calibri"/>
          <w:sz w:val="20"/>
          <w:szCs w:val="20"/>
        </w:rPr>
      </w:pPr>
      <w:r>
        <w:rPr>
          <w:rFonts w:cs="Calibri"/>
          <w:sz w:val="20"/>
          <w:szCs w:val="20"/>
        </w:rPr>
        <w:t> </w:t>
      </w:r>
    </w:p>
    <w:p w14:paraId="1C2A65F4" w14:textId="77777777" w:rsidR="004767F5" w:rsidRDefault="00291592">
      <w:pPr>
        <w:spacing w:before="200" w:after="200" w:line="240" w:lineRule="auto"/>
        <w:jc w:val="center"/>
        <w:rPr>
          <w:rFonts w:cs="Calibri"/>
          <w:sz w:val="20"/>
          <w:szCs w:val="20"/>
        </w:rPr>
      </w:pPr>
      <w:r>
        <w:rPr>
          <w:rFonts w:cs="Calibri"/>
          <w:sz w:val="20"/>
          <w:szCs w:val="20"/>
        </w:rPr>
        <w:t> </w:t>
      </w:r>
    </w:p>
    <w:sectPr w:rsidR="004767F5" w:rsidSect="0076787A">
      <w:footerReference w:type="default" r:id="rId15"/>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B651E"/>
    <w:rsid w:val="003F5DCE"/>
    <w:rsid w:val="00404C94"/>
    <w:rsid w:val="00410B39"/>
    <w:rsid w:val="004767F5"/>
    <w:rsid w:val="00486EBB"/>
    <w:rsid w:val="0052134B"/>
    <w:rsid w:val="00530F86"/>
    <w:rsid w:val="005663F9"/>
    <w:rsid w:val="005869BC"/>
    <w:rsid w:val="005D4224"/>
    <w:rsid w:val="005E1F47"/>
    <w:rsid w:val="00606A04"/>
    <w:rsid w:val="006426D3"/>
    <w:rsid w:val="00654BB2"/>
    <w:rsid w:val="006A71F7"/>
    <w:rsid w:val="006B1470"/>
    <w:rsid w:val="006F66E3"/>
    <w:rsid w:val="006F7A6B"/>
    <w:rsid w:val="00701612"/>
    <w:rsid w:val="0076787A"/>
    <w:rsid w:val="007B689A"/>
    <w:rsid w:val="007E1F86"/>
    <w:rsid w:val="00873596"/>
    <w:rsid w:val="008E1AB2"/>
    <w:rsid w:val="008F7080"/>
    <w:rsid w:val="00956E0D"/>
    <w:rsid w:val="009A636B"/>
    <w:rsid w:val="009D3C6C"/>
    <w:rsid w:val="009E3B76"/>
    <w:rsid w:val="00AF1F4A"/>
    <w:rsid w:val="00AF2960"/>
    <w:rsid w:val="00BE42B5"/>
    <w:rsid w:val="00DA7787"/>
    <w:rsid w:val="00E67247"/>
    <w:rsid w:val="00E848F1"/>
    <w:rsid w:val="00EB6B0C"/>
    <w:rsid w:val="00EC3A99"/>
    <w:rsid w:val="00F26943"/>
    <w:rsid w:val="00FA2C18"/>
    <w:rsid w:val="00FB0B62"/>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6319</Words>
  <Characters>34123</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2023-05-02T22:02:00Z</dcterms:created>
  <dcterms:modified xsi:type="dcterms:W3CDTF">2023-05-02T22:02:00Z</dcterms:modified>
</cp:coreProperties>
</file>