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0D2E6383" w:rsidR="004767F5" w:rsidRDefault="004767F5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ACFF3FA" w14:textId="0560DB43" w:rsidR="004767F5" w:rsidRPr="007E122F" w:rsidRDefault="00291592">
      <w:pPr>
        <w:spacing w:before="200" w:after="200" w:line="240" w:lineRule="auto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b/>
          <w:bCs/>
        </w:rPr>
        <w:t xml:space="preserve">EXMO. SR. DR. JUIZ FEDERAL DA </w:t>
      </w:r>
      <w:r w:rsidR="007E122F">
        <w:rPr>
          <w:rFonts w:asciiTheme="minorHAnsi" w:hAnsiTheme="minorHAnsi" w:cstheme="minorHAnsi"/>
          <w:b/>
          <w:bCs/>
        </w:rPr>
        <w:t>1</w:t>
      </w:r>
      <w:r w:rsidRPr="007E122F">
        <w:rPr>
          <w:rFonts w:asciiTheme="minorHAnsi" w:hAnsiTheme="minorHAnsi" w:cstheme="minorHAnsi"/>
          <w:b/>
          <w:bCs/>
        </w:rPr>
        <w:t xml:space="preserve">ª VARA FEDERAL DA SUBSEÇÃO DE </w:t>
      </w:r>
      <w:r w:rsidR="00960D5D">
        <w:rPr>
          <w:rFonts w:asciiTheme="minorHAnsi" w:hAnsiTheme="minorHAnsi" w:cstheme="minorHAnsi"/>
          <w:b/>
          <w:bCs/>
        </w:rPr>
        <w:t>NOVO HAMBURGO</w:t>
      </w:r>
      <w:r w:rsidRPr="007E122F">
        <w:rPr>
          <w:rFonts w:asciiTheme="minorHAnsi" w:hAnsiTheme="minorHAnsi" w:cstheme="minorHAnsi"/>
          <w:b/>
          <w:bCs/>
        </w:rPr>
        <w:t xml:space="preserve"> – SEÇÃO JUDICIÁRIA DO RIO GRANDE DO SUL</w:t>
      </w:r>
    </w:p>
    <w:p w14:paraId="16CFB2C9" w14:textId="77777777" w:rsidR="004767F5" w:rsidRPr="007E122F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390A9153" w14:textId="77777777" w:rsidR="004767F5" w:rsidRPr="007E122F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657601DB" w14:textId="77777777" w:rsidR="004767F5" w:rsidRPr="007E122F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7B320D31" w14:textId="65D4C4B9" w:rsidR="004767F5" w:rsidRPr="001A218D" w:rsidRDefault="00291592" w:rsidP="001A218D">
      <w:pPr>
        <w:spacing w:before="200" w:after="200" w:line="240" w:lineRule="auto"/>
        <w:jc w:val="both"/>
      </w:pPr>
      <w:r w:rsidRPr="007E122F">
        <w:rPr>
          <w:rFonts w:asciiTheme="minorHAnsi" w:hAnsiTheme="minorHAnsi" w:cstheme="minorHAnsi"/>
          <w:b/>
          <w:bCs/>
          <w:sz w:val="20"/>
          <w:szCs w:val="20"/>
        </w:rPr>
        <w:t xml:space="preserve">Processo: </w:t>
      </w:r>
      <w:r w:rsidR="00960D5D">
        <w:t>5003946- 53.2023.4.04.7108/RS</w:t>
      </w:r>
    </w:p>
    <w:p w14:paraId="2A10DF5F" w14:textId="36D62CEF" w:rsidR="004767F5" w:rsidRPr="007E122F" w:rsidRDefault="00291592" w:rsidP="006B1470">
      <w:pPr>
        <w:spacing w:after="200" w:line="240" w:lineRule="auto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6455FDDA" w14:textId="77777777" w:rsidR="004767F5" w:rsidRPr="007E122F" w:rsidRDefault="00291592">
      <w:pPr>
        <w:spacing w:before="200" w:after="200" w:line="240" w:lineRule="auto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51F872D4" w14:textId="77777777" w:rsidR="004767F5" w:rsidRPr="007E122F" w:rsidRDefault="00291592">
      <w:pPr>
        <w:spacing w:before="200" w:after="200" w:line="240" w:lineRule="auto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435A18AA" w14:textId="50689711" w:rsidR="004767F5" w:rsidRPr="007E122F" w:rsidRDefault="006B1470">
      <w:pPr>
        <w:spacing w:before="200" w:after="200" w:line="240" w:lineRule="auto"/>
        <w:ind w:firstLine="1701"/>
        <w:jc w:val="both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b/>
          <w:bCs/>
        </w:rPr>
        <w:t>CAIXA ECONÔMICA FEDERAL – CEF</w:t>
      </w:r>
      <w:r w:rsidRPr="007E122F">
        <w:rPr>
          <w:rFonts w:asciiTheme="minorHAnsi" w:hAnsiTheme="minorHAnsi" w:cstheme="minorHAnsi"/>
        </w:rPr>
        <w:t>, instituição financeira sob a forma de empresa pública, inscrita no CGC/MF sob n.º 00.360.305/1780-00, com sede em Brasília/DF e Escritório de Negócios neste Estado, com endereço na Rua dos Andradas, n.º 1000, em Porto Alegre/RS,</w:t>
      </w:r>
      <w:r w:rsidR="00291592" w:rsidRPr="007E122F">
        <w:rPr>
          <w:rFonts w:asciiTheme="minorHAnsi" w:hAnsiTheme="minorHAnsi" w:cstheme="minorHAnsi"/>
        </w:rPr>
        <w:t xml:space="preserve">, onde recebe citações, intimações e notificações de estilo, por seu advogado que esta subscreve, mandato incluso nos autos da </w:t>
      </w:r>
      <w:r w:rsidR="00291592" w:rsidRPr="007E122F">
        <w:rPr>
          <w:rFonts w:asciiTheme="minorHAnsi" w:hAnsiTheme="minorHAnsi" w:cstheme="minorHAnsi"/>
          <w:b/>
          <w:bCs/>
          <w:i/>
          <w:iCs/>
        </w:rPr>
        <w:t>AÇÃO</w:t>
      </w:r>
      <w:r w:rsidR="00960D5D">
        <w:rPr>
          <w:rFonts w:asciiTheme="minorHAnsi" w:hAnsiTheme="minorHAnsi" w:cstheme="minorHAnsi"/>
          <w:b/>
          <w:bCs/>
          <w:i/>
          <w:iCs/>
        </w:rPr>
        <w:t xml:space="preserve"> DECLARATÓRIA DE INEXISTÊNCIA DE DÉBITO C/C</w:t>
      </w:r>
      <w:r w:rsidR="00291592" w:rsidRPr="007E122F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7E122F">
        <w:rPr>
          <w:rFonts w:asciiTheme="minorHAnsi" w:hAnsiTheme="minorHAnsi" w:cstheme="minorHAnsi"/>
          <w:b/>
          <w:bCs/>
          <w:i/>
          <w:iCs/>
        </w:rPr>
        <w:t>INDENIZAÇÃO POR DANOS MORAIS</w:t>
      </w:r>
      <w:r w:rsidR="00291592" w:rsidRPr="007E122F">
        <w:rPr>
          <w:rFonts w:asciiTheme="minorHAnsi" w:hAnsiTheme="minorHAnsi" w:cstheme="minorHAnsi"/>
          <w:b/>
          <w:bCs/>
          <w:i/>
          <w:iCs/>
        </w:rPr>
        <w:t xml:space="preserve">, </w:t>
      </w:r>
      <w:r w:rsidR="00291592" w:rsidRPr="007E122F">
        <w:rPr>
          <w:rFonts w:asciiTheme="minorHAnsi" w:hAnsiTheme="minorHAnsi" w:cstheme="minorHAnsi"/>
        </w:rPr>
        <w:t xml:space="preserve">que lhe promove </w:t>
      </w:r>
      <w:r w:rsidR="001A218D" w:rsidRPr="001A218D">
        <w:rPr>
          <w:rFonts w:asciiTheme="minorHAnsi" w:hAnsiTheme="minorHAnsi" w:cstheme="minorHAnsi"/>
          <w:b/>
          <w:bCs/>
        </w:rPr>
        <w:t xml:space="preserve"> </w:t>
      </w:r>
      <w:r w:rsidR="00960D5D" w:rsidRPr="00960D5D">
        <w:rPr>
          <w:rFonts w:asciiTheme="minorHAnsi" w:hAnsiTheme="minorHAnsi" w:cstheme="minorHAnsi"/>
          <w:b/>
          <w:bCs/>
        </w:rPr>
        <w:t>VERA LUCIA CARDOSO DE CASTRO</w:t>
      </w:r>
      <w:r w:rsidR="00291592" w:rsidRPr="007E122F">
        <w:rPr>
          <w:rFonts w:asciiTheme="minorHAnsi" w:hAnsiTheme="minorHAnsi" w:cstheme="minorHAnsi"/>
        </w:rPr>
        <w:t xml:space="preserve">, em trâmite perante este Douto Juízo, vem, </w:t>
      </w:r>
      <w:r w:rsidR="00291592" w:rsidRPr="007E122F">
        <w:rPr>
          <w:rFonts w:asciiTheme="minorHAnsi" w:hAnsiTheme="minorHAnsi" w:cstheme="minorHAnsi"/>
          <w:i/>
          <w:iCs/>
        </w:rPr>
        <w:t>mui</w:t>
      </w:r>
      <w:r w:rsidR="00291592" w:rsidRPr="007E122F">
        <w:rPr>
          <w:rFonts w:asciiTheme="minorHAnsi" w:hAnsiTheme="minorHAnsi" w:cstheme="minorHAnsi"/>
        </w:rPr>
        <w:t xml:space="preserve"> respeitosamente, à presença de Vossa Excelência, apresentar</w:t>
      </w:r>
    </w:p>
    <w:p w14:paraId="72710FF1" w14:textId="77777777" w:rsidR="004767F5" w:rsidRPr="007E122F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b/>
          <w:bCs/>
        </w:rPr>
        <w:t>C O N T E S T A Ç Ã O</w:t>
      </w:r>
    </w:p>
    <w:p w14:paraId="767D76C0" w14:textId="77777777" w:rsidR="004767F5" w:rsidRPr="007E122F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</w:rPr>
        <w:t>Consoante às razões de fato e de direito que passa a expor</w:t>
      </w:r>
    </w:p>
    <w:p w14:paraId="2AC208A0" w14:textId="77777777" w:rsidR="006B7F84" w:rsidRPr="007E122F" w:rsidRDefault="006B7F84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6419AA9" w14:textId="1152A649" w:rsidR="004767F5" w:rsidRPr="007E122F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b/>
          <w:bCs/>
          <w:u w:val="single"/>
        </w:rPr>
        <w:t>BREVE SÍNTESE DA DEMANDA</w:t>
      </w:r>
    </w:p>
    <w:p w14:paraId="5064DEFD" w14:textId="77777777" w:rsidR="001A218D" w:rsidRPr="001A218D" w:rsidRDefault="001A218D" w:rsidP="001A218D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1A218D">
        <w:rPr>
          <w:rFonts w:asciiTheme="minorHAnsi" w:hAnsiTheme="minorHAnsi" w:cstheme="minorHAnsi"/>
        </w:rPr>
        <w:t>O Requerente alega que buscou a CAIXA a fim de celebrar contrato de empréstimo consignado, todavia, alegando não ter consentido para tanto, foi-lhe emitido cartão de crédito consignado (RMC).</w:t>
      </w:r>
    </w:p>
    <w:p w14:paraId="3E6B3F02" w14:textId="77777777" w:rsidR="001A218D" w:rsidRPr="001A218D" w:rsidRDefault="001A218D" w:rsidP="001A218D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1A218D">
        <w:rPr>
          <w:rFonts w:asciiTheme="minorHAnsi" w:hAnsiTheme="minorHAnsi" w:cstheme="minorHAnsi"/>
        </w:rPr>
        <w:t>Ademais, aduz que em razão do aludido cartão vem sofrendo descontos mensais em seu benefício previdenciário.</w:t>
      </w:r>
    </w:p>
    <w:p w14:paraId="140E084C" w14:textId="77777777" w:rsidR="001A218D" w:rsidRPr="001A218D" w:rsidRDefault="001A218D" w:rsidP="001A218D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1A218D">
        <w:rPr>
          <w:rFonts w:asciiTheme="minorHAnsi" w:hAnsiTheme="minorHAnsi" w:cstheme="minorHAnsi"/>
        </w:rPr>
        <w:t xml:space="preserve">Diante do exposto, requer seja procedente a tutela de urgência para determinação de abstenção de qualquer desconto do benefício do Autor que tenha ligação com as parcelas do consignado em questão. </w:t>
      </w:r>
    </w:p>
    <w:p w14:paraId="4BA1A6F6" w14:textId="6BAC89EC" w:rsidR="006B1470" w:rsidRPr="007E122F" w:rsidRDefault="001A218D" w:rsidP="001A218D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1A218D">
        <w:rPr>
          <w:rFonts w:asciiTheme="minorHAnsi" w:hAnsiTheme="minorHAnsi" w:cstheme="minorHAnsi"/>
        </w:rPr>
        <w:t xml:space="preserve">No mérito requer a declaração de inexistência do débito, bem como, condenação da CAIXA ao pagamento de </w:t>
      </w:r>
      <w:r w:rsidR="00960D5D">
        <w:rPr>
          <w:rFonts w:asciiTheme="minorHAnsi" w:hAnsiTheme="minorHAnsi" w:cstheme="minorHAnsi"/>
        </w:rPr>
        <w:t>vinte</w:t>
      </w:r>
      <w:r w:rsidRPr="001A218D">
        <w:rPr>
          <w:rFonts w:asciiTheme="minorHAnsi" w:hAnsiTheme="minorHAnsi" w:cstheme="minorHAnsi"/>
        </w:rPr>
        <w:t xml:space="preserve"> salários</w:t>
      </w:r>
      <w:r>
        <w:rPr>
          <w:rFonts w:asciiTheme="minorHAnsi" w:hAnsiTheme="minorHAnsi" w:cstheme="minorHAnsi"/>
        </w:rPr>
        <w:t>-</w:t>
      </w:r>
      <w:r w:rsidRPr="001A218D">
        <w:rPr>
          <w:rFonts w:asciiTheme="minorHAnsi" w:hAnsiTheme="minorHAnsi" w:cstheme="minorHAnsi"/>
        </w:rPr>
        <w:t>mínimos sob título de danos morais.</w:t>
      </w:r>
    </w:p>
    <w:p w14:paraId="6A90FE5C" w14:textId="77777777" w:rsidR="001A218D" w:rsidRDefault="001A218D" w:rsidP="006B7F84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638C8A1" w14:textId="77777777" w:rsidR="001A218D" w:rsidRDefault="001A218D" w:rsidP="006B7F84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78CA8BC" w14:textId="77777777" w:rsidR="001A218D" w:rsidRDefault="001A218D" w:rsidP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A3EA9F3" w14:textId="77777777" w:rsidR="001A218D" w:rsidRDefault="001A218D" w:rsidP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4361AB8F" w14:textId="4E9D71CD" w:rsidR="001A218D" w:rsidRPr="007E122F" w:rsidRDefault="001A218D" w:rsidP="001A218D">
      <w:pPr>
        <w:spacing w:before="200" w:after="20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u w:val="single"/>
        </w:rPr>
        <w:t>DA REALIDADE DOS FATOS</w:t>
      </w:r>
    </w:p>
    <w:p w14:paraId="1601BA51" w14:textId="77777777" w:rsidR="001A218D" w:rsidRPr="001A218D" w:rsidRDefault="001A218D" w:rsidP="001A218D">
      <w:pPr>
        <w:spacing w:line="360" w:lineRule="auto"/>
        <w:rPr>
          <w:rFonts w:asciiTheme="minorHAnsi" w:hAnsiTheme="minorHAnsi" w:cstheme="minorHAnsi"/>
          <w:b/>
          <w:bCs/>
        </w:rPr>
      </w:pPr>
    </w:p>
    <w:p w14:paraId="7ECF3005" w14:textId="5394FD44" w:rsidR="001A218D" w:rsidRPr="001A218D" w:rsidRDefault="001A218D" w:rsidP="002D6633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  <w:bookmarkStart w:id="0" w:name="_Hlk135409586"/>
      <w:r w:rsidRPr="001A218D">
        <w:rPr>
          <w:rFonts w:asciiTheme="minorHAnsi" w:hAnsiTheme="minorHAnsi" w:cstheme="minorHAnsi"/>
          <w:noProof/>
        </w:rPr>
        <w:t>Conforme análise, verificamos que consta</w:t>
      </w:r>
      <w:r w:rsidR="002D6633">
        <w:rPr>
          <w:rFonts w:asciiTheme="minorHAnsi" w:hAnsiTheme="minorHAnsi" w:cstheme="minorHAnsi"/>
          <w:noProof/>
        </w:rPr>
        <w:t>m</w:t>
      </w:r>
      <w:r w:rsidRPr="001A218D">
        <w:rPr>
          <w:rFonts w:asciiTheme="minorHAnsi" w:hAnsiTheme="minorHAnsi" w:cstheme="minorHAnsi"/>
          <w:noProof/>
        </w:rPr>
        <w:t xml:space="preserve"> </w:t>
      </w:r>
      <w:bookmarkEnd w:id="0"/>
      <w:r w:rsidR="002D6633">
        <w:t>contratos 211396354 216105631 (CAIXA SIMPLES CONSIGNADO) e 219261627 de cartão de crédito associado ao CPF do cliente</w:t>
      </w:r>
      <w:r w:rsidR="002D6633">
        <w:t>, conforme se observa abaixo:</w:t>
      </w:r>
    </w:p>
    <w:p w14:paraId="6D722D52" w14:textId="0B39D375" w:rsidR="001A218D" w:rsidRPr="001A218D" w:rsidRDefault="002D6633" w:rsidP="001A218D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ACD7AC6" wp14:editId="2ADD6A0A">
            <wp:extent cx="6381750" cy="2933700"/>
            <wp:effectExtent l="0" t="0" r="0" b="0"/>
            <wp:docPr id="1716139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8638" w14:textId="77777777" w:rsidR="001A218D" w:rsidRPr="001A218D" w:rsidRDefault="001A218D" w:rsidP="001A218D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CC6EDAE" w14:textId="77777777" w:rsid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  <w:r w:rsidRPr="001A218D">
        <w:rPr>
          <w:rFonts w:asciiTheme="minorHAnsi" w:hAnsiTheme="minorHAnsi" w:cstheme="minorHAnsi"/>
          <w:noProof/>
        </w:rPr>
        <w:t>Ressaltamos que a comercialização do cartão é realizada somente nas agências físicas da CAIXA e para contratação do Cartão de Crédito Caixa Simples (Consignado) o cliente deve autorizar de forma escrita a averbação de até 5% da reserva de margem consignável para contratação de cartão de crédito, por meio do MO37523, o qual deve ser apresentado pela agência concessora.</w:t>
      </w:r>
    </w:p>
    <w:p w14:paraId="1C123310" w14:textId="77777777" w:rsidR="002D6633" w:rsidRPr="001A218D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</w:p>
    <w:p w14:paraId="013DA0AB" w14:textId="77777777" w:rsidR="002D6633" w:rsidRPr="001A218D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  <w:r w:rsidRPr="001A218D">
        <w:rPr>
          <w:rFonts w:asciiTheme="minorHAnsi" w:hAnsiTheme="minorHAnsi" w:cstheme="minorHAnsi"/>
          <w:noProof/>
        </w:rPr>
        <w:t>Os gastos realizados com o Cartão de Crédito Caixa Simples são consolidados mensalmente em uma fatura, é importante lembrar que, desse valor total, parte será descontado/averbado no benefício, de forma automática. Por isso, o cliente deve conferir no extrato do seu benefício se consta o desconto/averbação antes de pagar a fatura.</w:t>
      </w:r>
    </w:p>
    <w:p w14:paraId="344967E9" w14:textId="77777777" w:rsidR="002D6633" w:rsidRPr="001A218D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</w:p>
    <w:p w14:paraId="7F241A6D" w14:textId="77777777" w:rsidR="002D6633" w:rsidRPr="001A218D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  <w:r w:rsidRPr="001A218D">
        <w:rPr>
          <w:rFonts w:asciiTheme="minorHAnsi" w:hAnsiTheme="minorHAnsi" w:cstheme="minorHAnsi"/>
          <w:noProof/>
        </w:rPr>
        <w:t>O cartão de crédito Caixa Simples é um produto que oferece ao cliente duas opções para pagamento da fatura: o Valor Total (desconto em folha + pagamento complementar) e o Pagamento Mínimo (apenas desconto em folha).</w:t>
      </w:r>
    </w:p>
    <w:p w14:paraId="53090503" w14:textId="77777777" w:rsidR="002D6633" w:rsidRPr="001A218D" w:rsidRDefault="002D6633" w:rsidP="001A218D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</w:p>
    <w:p w14:paraId="76991628" w14:textId="77777777" w:rsidR="001A218D" w:rsidRP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</w:rPr>
      </w:pPr>
    </w:p>
    <w:p w14:paraId="17A59461" w14:textId="453E23C1" w:rsidR="002D6633" w:rsidRPr="001A218D" w:rsidRDefault="002D6633" w:rsidP="00AF6C03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b/>
          <w:bCs/>
          <w:noProof/>
        </w:rPr>
      </w:pPr>
      <w:r>
        <w:rPr>
          <w:rFonts w:asciiTheme="minorHAnsi" w:hAnsiTheme="minorHAnsi" w:cstheme="minorHAnsi"/>
          <w:b/>
          <w:bCs/>
          <w:noProof/>
        </w:rPr>
        <w:t>Assim, explicitamos detalhadamente o histórico de cada contrato realizado pela parte autora, de um total de 03 (três).</w:t>
      </w:r>
    </w:p>
    <w:p w14:paraId="6E429119" w14:textId="77777777" w:rsidR="001A218D" w:rsidRPr="001A218D" w:rsidRDefault="001A218D" w:rsidP="00AF6C03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0AC564F2" w14:textId="514A34F9" w:rsidR="001A218D" w:rsidRDefault="00AF6C03" w:rsidP="00AF6C03">
      <w:pPr>
        <w:tabs>
          <w:tab w:val="left" w:pos="2977"/>
        </w:tabs>
        <w:spacing w:line="360" w:lineRule="auto"/>
        <w:ind w:firstLine="2694"/>
        <w:jc w:val="both"/>
      </w:pPr>
      <w:r>
        <w:rPr>
          <w:rFonts w:asciiTheme="minorHAnsi" w:hAnsiTheme="minorHAnsi" w:cstheme="minorHAnsi"/>
          <w:noProof/>
        </w:rPr>
        <w:tab/>
      </w:r>
      <w:r w:rsidR="002D6633">
        <w:rPr>
          <w:rFonts w:asciiTheme="minorHAnsi" w:hAnsiTheme="minorHAnsi" w:cstheme="minorHAnsi"/>
          <w:noProof/>
        </w:rPr>
        <w:t xml:space="preserve">Inicialmente, o primeiro dos </w:t>
      </w:r>
      <w:r w:rsidR="002D6633">
        <w:t>contrato</w:t>
      </w:r>
      <w:r w:rsidR="002D6633">
        <w:t>s de número</w:t>
      </w:r>
      <w:r w:rsidR="002D6633">
        <w:t xml:space="preserve"> 211396354</w:t>
      </w:r>
      <w:r w:rsidR="002D6633">
        <w:t xml:space="preserve"> foi</w:t>
      </w:r>
      <w:r w:rsidR="002D6633">
        <w:t xml:space="preserve"> </w:t>
      </w:r>
      <w:r w:rsidR="002D6633">
        <w:t>c</w:t>
      </w:r>
      <w:r w:rsidR="002D6633">
        <w:t>oncedido em 14/12/2017</w:t>
      </w:r>
      <w:r w:rsidR="002D6633">
        <w:t>,</w:t>
      </w:r>
      <w:r w:rsidR="002D6633">
        <w:t xml:space="preserve"> através da agência 3140,</w:t>
      </w:r>
      <w:r w:rsidR="002D6633">
        <w:t xml:space="preserve"> ocasião em que</w:t>
      </w:r>
      <w:r w:rsidR="002D6633">
        <w:t xml:space="preserve"> fo</w:t>
      </w:r>
      <w:r w:rsidR="002D6633">
        <w:t>i</w:t>
      </w:r>
      <w:r w:rsidR="002D6633">
        <w:t xml:space="preserve"> em</w:t>
      </w:r>
      <w:r w:rsidR="002D6633">
        <w:t>i</w:t>
      </w:r>
      <w:r w:rsidR="002D6633">
        <w:t>tida a via 6206</w:t>
      </w:r>
      <w:r w:rsidR="002D6633">
        <w:t>,</w:t>
      </w:r>
      <w:r w:rsidR="002D6633">
        <w:t xml:space="preserve"> </w:t>
      </w:r>
      <w:r w:rsidR="002D6633">
        <w:t>a qual</w:t>
      </w:r>
      <w:r w:rsidR="002D6633">
        <w:t xml:space="preserve"> consta pendente de desbloqueio e não entregue objeto em </w:t>
      </w:r>
      <w:proofErr w:type="gramStart"/>
      <w:r w:rsidR="002D6633">
        <w:t>transito</w:t>
      </w:r>
      <w:proofErr w:type="gramEnd"/>
      <w:r w:rsidR="002D6633">
        <w:t xml:space="preserve">, não gerou débitos e o contrato se encontra adimplente cancelado por </w:t>
      </w:r>
      <w:r w:rsidR="002D6633">
        <w:t>inatividade</w:t>
      </w:r>
      <w:r>
        <w:t>, portanto, não há que se falar sequer em potencial dano material</w:t>
      </w:r>
      <w:r w:rsidR="002D6633">
        <w:t>:</w:t>
      </w:r>
    </w:p>
    <w:p w14:paraId="48CB4D74" w14:textId="77777777" w:rsidR="00AF6C03" w:rsidRDefault="00AF6C03" w:rsidP="001A218D">
      <w:pPr>
        <w:tabs>
          <w:tab w:val="left" w:pos="4140"/>
        </w:tabs>
        <w:spacing w:line="360" w:lineRule="auto"/>
        <w:jc w:val="both"/>
      </w:pPr>
    </w:p>
    <w:p w14:paraId="284D98D2" w14:textId="03B4C3E1" w:rsidR="002D6633" w:rsidRPr="001A218D" w:rsidRDefault="00AF6C03" w:rsidP="001A218D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noProof/>
        </w:rPr>
        <w:drawing>
          <wp:inline distT="0" distB="0" distL="0" distR="0" wp14:anchorId="778D9254" wp14:editId="71775F68">
            <wp:extent cx="6391275" cy="3562350"/>
            <wp:effectExtent l="0" t="0" r="9525" b="0"/>
            <wp:docPr id="162456461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E4AF1" w14:textId="77777777" w:rsidR="001A218D" w:rsidRDefault="001A218D" w:rsidP="001A218D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7CA0D60" w14:textId="43E28457" w:rsidR="00AF6C03" w:rsidRPr="001A218D" w:rsidRDefault="00AF6C03" w:rsidP="001A218D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385E5A84" wp14:editId="0075D7C0">
            <wp:extent cx="5648325" cy="4867275"/>
            <wp:effectExtent l="0" t="0" r="9525" b="9525"/>
            <wp:docPr id="162772646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59718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58B4C664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D256AE0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4A58BBFB" w14:textId="77777777" w:rsidR="00AF6C03" w:rsidRPr="001A218D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0C9A5B8" w14:textId="3CF6E334" w:rsidR="00AF6C03" w:rsidRDefault="00AF6C03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t>Prosseguindo, foi celebrado o</w:t>
      </w:r>
      <w:r w:rsidRPr="00AF6C03">
        <w:rPr>
          <w:rFonts w:asciiTheme="minorHAnsi" w:hAnsiTheme="minorHAnsi" w:cstheme="minorHAnsi"/>
          <w:noProof/>
        </w:rPr>
        <w:t xml:space="preserve"> contrato 216105631 (CAIXA SIMPLES CONSIGNADO)</w:t>
      </w:r>
      <w:r>
        <w:rPr>
          <w:rFonts w:asciiTheme="minorHAnsi" w:hAnsiTheme="minorHAnsi" w:cstheme="minorHAnsi"/>
          <w:noProof/>
        </w:rPr>
        <w:t>, sendo</w:t>
      </w:r>
      <w:r w:rsidRPr="00AF6C03">
        <w:rPr>
          <w:rFonts w:asciiTheme="minorHAnsi" w:hAnsiTheme="minorHAnsi" w:cstheme="minorHAnsi"/>
          <w:noProof/>
        </w:rPr>
        <w:t xml:space="preserve"> </w:t>
      </w:r>
      <w:r>
        <w:rPr>
          <w:rFonts w:asciiTheme="minorHAnsi" w:hAnsiTheme="minorHAnsi" w:cstheme="minorHAnsi"/>
          <w:noProof/>
        </w:rPr>
        <w:t>c</w:t>
      </w:r>
      <w:r w:rsidRPr="00AF6C03">
        <w:rPr>
          <w:rFonts w:asciiTheme="minorHAnsi" w:hAnsiTheme="minorHAnsi" w:cstheme="minorHAnsi"/>
          <w:noProof/>
        </w:rPr>
        <w:t xml:space="preserve">oncedido </w:t>
      </w:r>
      <w:r>
        <w:rPr>
          <w:rFonts w:asciiTheme="minorHAnsi" w:hAnsiTheme="minorHAnsi" w:cstheme="minorHAnsi"/>
          <w:noProof/>
        </w:rPr>
        <w:t>novo cartão em</w:t>
      </w:r>
      <w:r w:rsidRPr="00AF6C03">
        <w:rPr>
          <w:rFonts w:asciiTheme="minorHAnsi" w:hAnsiTheme="minorHAnsi" w:cstheme="minorHAnsi"/>
          <w:noProof/>
        </w:rPr>
        <w:t xml:space="preserve"> 13/06/2019 através da agência 3140, foram emtida a via 6206 que consta pendente de desbloqueio e entregue ao destinatário</w:t>
      </w:r>
      <w:r>
        <w:rPr>
          <w:rFonts w:asciiTheme="minorHAnsi" w:hAnsiTheme="minorHAnsi" w:cstheme="minorHAnsi"/>
          <w:noProof/>
        </w:rPr>
        <w:t>. Igualmente,</w:t>
      </w:r>
      <w:r w:rsidRPr="00AF6C03">
        <w:rPr>
          <w:rFonts w:asciiTheme="minorHAnsi" w:hAnsiTheme="minorHAnsi" w:cstheme="minorHAnsi"/>
          <w:noProof/>
        </w:rPr>
        <w:t xml:space="preserve"> não gerou débitos e o contrato se encontra adimplente cancelado por inativ</w:t>
      </w:r>
      <w:r>
        <w:rPr>
          <w:rFonts w:asciiTheme="minorHAnsi" w:hAnsiTheme="minorHAnsi" w:cstheme="minorHAnsi"/>
          <w:noProof/>
        </w:rPr>
        <w:t>i</w:t>
      </w:r>
      <w:r w:rsidRPr="00AF6C03">
        <w:rPr>
          <w:rFonts w:asciiTheme="minorHAnsi" w:hAnsiTheme="minorHAnsi" w:cstheme="minorHAnsi"/>
          <w:noProof/>
        </w:rPr>
        <w:t>dade</w:t>
      </w:r>
      <w:r>
        <w:rPr>
          <w:rFonts w:asciiTheme="minorHAnsi" w:hAnsiTheme="minorHAnsi" w:cstheme="minorHAnsi"/>
          <w:noProof/>
        </w:rPr>
        <w:t>:</w:t>
      </w:r>
    </w:p>
    <w:p w14:paraId="761239EB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03331DD1" w14:textId="3B37BEA2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137764B2" wp14:editId="44D1AF1D">
            <wp:extent cx="6385560" cy="5806440"/>
            <wp:effectExtent l="0" t="0" r="0" b="3810"/>
            <wp:docPr id="144673650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12C0B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5F352B16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0BA5ADC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0A37C0B9" w14:textId="2C1BA6A1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DFA7967" wp14:editId="3F9E0467">
            <wp:extent cx="4848225" cy="5229225"/>
            <wp:effectExtent l="0" t="0" r="9525" b="9525"/>
            <wp:docPr id="182555089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1BFE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5982F4B6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3A14E24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3D1D750C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1F8763FD" w14:textId="3E49E70B" w:rsidR="00AF6C03" w:rsidRDefault="00AF6C03" w:rsidP="001A218D">
      <w:pPr>
        <w:tabs>
          <w:tab w:val="left" w:pos="4140"/>
        </w:tabs>
        <w:spacing w:line="360" w:lineRule="auto"/>
        <w:ind w:firstLine="2977"/>
        <w:jc w:val="both"/>
      </w:pPr>
      <w:r>
        <w:rPr>
          <w:rFonts w:asciiTheme="minorHAnsi" w:hAnsiTheme="minorHAnsi" w:cstheme="minorHAnsi"/>
          <w:noProof/>
        </w:rPr>
        <w:t xml:space="preserve">Finalmente temos o </w:t>
      </w:r>
      <w:r>
        <w:t>contrato</w:t>
      </w:r>
      <w:r>
        <w:t xml:space="preserve"> de nº</w:t>
      </w:r>
      <w:r>
        <w:t xml:space="preserve"> 219261627</w:t>
      </w:r>
      <w:r>
        <w:t>,</w:t>
      </w:r>
      <w:r>
        <w:t xml:space="preserve"> </w:t>
      </w:r>
      <w:r>
        <w:t>concedido</w:t>
      </w:r>
      <w:r>
        <w:t xml:space="preserve"> em 23/10/2017 através da agência 1626, foram em</w:t>
      </w:r>
      <w:r>
        <w:t>i</w:t>
      </w:r>
      <w:r>
        <w:t>tidas as seguintes vias</w:t>
      </w:r>
      <w:r>
        <w:t>, sendo a primeira do titular, parte autora e a segunda emitida sob sua concessão:</w:t>
      </w:r>
    </w:p>
    <w:p w14:paraId="5A24B608" w14:textId="384AB85B" w:rsidR="00AF6C03" w:rsidRDefault="00AF6C03" w:rsidP="00AF6C03">
      <w:pPr>
        <w:tabs>
          <w:tab w:val="left" w:pos="4140"/>
        </w:tabs>
        <w:spacing w:line="360" w:lineRule="auto"/>
        <w:jc w:val="both"/>
      </w:pPr>
      <w:r>
        <w:rPr>
          <w:noProof/>
        </w:rPr>
        <w:drawing>
          <wp:inline distT="0" distB="0" distL="0" distR="0" wp14:anchorId="3705D395" wp14:editId="0E9BC9DF">
            <wp:extent cx="6381750" cy="1276350"/>
            <wp:effectExtent l="0" t="0" r="0" b="0"/>
            <wp:docPr id="124484715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D8AB6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1746910E" w14:textId="77777777" w:rsidR="00AF6C03" w:rsidRDefault="00AF6C03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605801D9" w14:textId="77777777" w:rsidR="00AF6C03" w:rsidRDefault="00AF6C03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5E2C72E6" w14:textId="77777777" w:rsidR="003A4C6B" w:rsidRDefault="003A4C6B" w:rsidP="00AF6C03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53E2BB03" w14:textId="77777777" w:rsidR="003A4C6B" w:rsidRDefault="003A4C6B" w:rsidP="00AF6C03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31188BD6" w14:textId="77777777" w:rsidR="003A4C6B" w:rsidRDefault="003A4C6B" w:rsidP="00AF6C03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1445FD55" w14:textId="3C2D4E10" w:rsidR="00AF6C03" w:rsidRDefault="00AF6C03" w:rsidP="00AF6C03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  <w:r w:rsidRPr="00AF6C03">
        <w:rPr>
          <w:rFonts w:asciiTheme="minorHAnsi" w:hAnsiTheme="minorHAnsi" w:cstheme="minorHAnsi"/>
          <w:noProof/>
        </w:rPr>
        <w:t>A via final 3690 do titular foi inclusa em 14/02/2020, desbloqueada em 24/08/2020</w:t>
      </w:r>
      <w:r>
        <w:rPr>
          <w:rFonts w:asciiTheme="minorHAnsi" w:hAnsiTheme="minorHAnsi" w:cstheme="minorHAnsi"/>
          <w:noProof/>
        </w:rPr>
        <w:t xml:space="preserve"> </w:t>
      </w:r>
      <w:r w:rsidRPr="00AF6C03">
        <w:rPr>
          <w:rFonts w:asciiTheme="minorHAnsi" w:hAnsiTheme="minorHAnsi" w:cstheme="minorHAnsi"/>
          <w:noProof/>
        </w:rPr>
        <w:t xml:space="preserve">pelo canal BACKOFFICE </w:t>
      </w:r>
      <w:r>
        <w:rPr>
          <w:rFonts w:asciiTheme="minorHAnsi" w:hAnsiTheme="minorHAnsi" w:cstheme="minorHAnsi"/>
          <w:noProof/>
        </w:rPr>
        <w:t>pelo</w:t>
      </w:r>
      <w:r w:rsidRPr="00AF6C03">
        <w:rPr>
          <w:rFonts w:asciiTheme="minorHAnsi" w:hAnsiTheme="minorHAnsi" w:cstheme="minorHAnsi"/>
          <w:noProof/>
        </w:rPr>
        <w:t xml:space="preserve"> usuário; e consta que a via foi entregue</w:t>
      </w:r>
      <w:r>
        <w:rPr>
          <w:rFonts w:asciiTheme="minorHAnsi" w:hAnsiTheme="minorHAnsi" w:cstheme="minorHAnsi"/>
          <w:noProof/>
        </w:rPr>
        <w:t xml:space="preserve"> </w:t>
      </w:r>
      <w:r w:rsidRPr="00AF6C03">
        <w:rPr>
          <w:rFonts w:asciiTheme="minorHAnsi" w:hAnsiTheme="minorHAnsi" w:cstheme="minorHAnsi"/>
          <w:noProof/>
        </w:rPr>
        <w:t>ao</w:t>
      </w:r>
      <w:r>
        <w:rPr>
          <w:rFonts w:asciiTheme="minorHAnsi" w:hAnsiTheme="minorHAnsi" w:cstheme="minorHAnsi"/>
          <w:noProof/>
        </w:rPr>
        <w:t xml:space="preserve"> </w:t>
      </w:r>
      <w:r w:rsidRPr="00AF6C03">
        <w:rPr>
          <w:rFonts w:asciiTheme="minorHAnsi" w:hAnsiTheme="minorHAnsi" w:cstheme="minorHAnsi"/>
          <w:noProof/>
        </w:rPr>
        <w:t>destinatário</w:t>
      </w:r>
    </w:p>
    <w:p w14:paraId="665FBDBF" w14:textId="16C74AB1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F044284" wp14:editId="4D09349A">
            <wp:extent cx="5305425" cy="5943600"/>
            <wp:effectExtent l="0" t="0" r="9525" b="0"/>
            <wp:docPr id="24024816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B3C36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245E7039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0F4C5D0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052F2852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5AE77B2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48F60152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5550F2AD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094045F0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6773A6D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4E1EEDE" w14:textId="1D4CF282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A5460A5" wp14:editId="6DBD96BE">
            <wp:extent cx="5229225" cy="3495675"/>
            <wp:effectExtent l="0" t="0" r="9525" b="9525"/>
            <wp:docPr id="93382756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ECCED" w14:textId="77777777" w:rsidR="003A4C6B" w:rsidRDefault="003A4C6B" w:rsidP="003A4C6B">
      <w:pPr>
        <w:tabs>
          <w:tab w:val="left" w:pos="2835"/>
        </w:tabs>
        <w:spacing w:line="360" w:lineRule="auto"/>
        <w:jc w:val="both"/>
      </w:pPr>
      <w:r>
        <w:tab/>
      </w:r>
    </w:p>
    <w:p w14:paraId="271285D3" w14:textId="77777777" w:rsidR="003A4C6B" w:rsidRDefault="003A4C6B" w:rsidP="003A4C6B">
      <w:pPr>
        <w:tabs>
          <w:tab w:val="left" w:pos="2835"/>
        </w:tabs>
        <w:spacing w:line="360" w:lineRule="auto"/>
        <w:jc w:val="both"/>
      </w:pPr>
    </w:p>
    <w:p w14:paraId="703D032D" w14:textId="0CA4AA1A" w:rsidR="00AF6C03" w:rsidRDefault="003A4C6B" w:rsidP="003A4C6B">
      <w:pPr>
        <w:tabs>
          <w:tab w:val="left" w:pos="2835"/>
        </w:tabs>
        <w:spacing w:line="360" w:lineRule="auto"/>
        <w:jc w:val="both"/>
      </w:pPr>
      <w:r>
        <w:tab/>
      </w:r>
      <w:r>
        <w:t>Em autorizações verificamos que apenas consta uma compra realizado no cartão adicional final 228</w:t>
      </w:r>
    </w:p>
    <w:p w14:paraId="39BB769E" w14:textId="77777777" w:rsidR="003A4C6B" w:rsidRDefault="003A4C6B" w:rsidP="003A4C6B">
      <w:pPr>
        <w:tabs>
          <w:tab w:val="left" w:pos="2835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4B998441" w14:textId="7D45B9C0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58C2084" wp14:editId="32B15AA0">
            <wp:extent cx="6391275" cy="1981200"/>
            <wp:effectExtent l="0" t="0" r="9525" b="0"/>
            <wp:docPr id="1069538486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D5FED" w14:textId="44F5A826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7F64FEE" wp14:editId="3089754C">
            <wp:extent cx="5410200" cy="6553200"/>
            <wp:effectExtent l="0" t="0" r="0" b="0"/>
            <wp:docPr id="153313183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3528C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CA8FA88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ACCFB8A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753AD10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2F051E5D" w14:textId="791521F4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026B6B4" wp14:editId="059D2806">
            <wp:extent cx="4933950" cy="3152775"/>
            <wp:effectExtent l="0" t="0" r="0" b="9525"/>
            <wp:docPr id="161543612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84785" w14:textId="77777777" w:rsidR="00AF6C03" w:rsidRDefault="00AF6C03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1EB6A97F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3B2F921D" w14:textId="1EE49CC8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tab/>
      </w:r>
      <w:r>
        <w:t>O contrato 219261627 não consta pagamentos e foi cancelado por inadimplência em 26/01/2023 com o valor de R$ 890,36: Posteriormente</w:t>
      </w:r>
      <w:r>
        <w:t xml:space="preserve">, como diferente não poderia </w:t>
      </w:r>
      <w:proofErr w:type="gramStart"/>
      <w:r>
        <w:t>ser,</w:t>
      </w:r>
      <w:r>
        <w:t xml:space="preserve"> incluído</w:t>
      </w:r>
      <w:proofErr w:type="gramEnd"/>
      <w:r>
        <w:t xml:space="preserve"> nos cadastros restritivos</w:t>
      </w:r>
    </w:p>
    <w:p w14:paraId="6BFA2CD4" w14:textId="77777777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00188103" w14:textId="708CFE06" w:rsidR="003A4C6B" w:rsidRDefault="003A4C6B" w:rsidP="00AF6C03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FF709F6" wp14:editId="417AA9D6">
            <wp:extent cx="4981575" cy="1885950"/>
            <wp:effectExtent l="0" t="0" r="9525" b="0"/>
            <wp:docPr id="76590393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tab/>
      </w:r>
    </w:p>
    <w:p w14:paraId="6CCD1B1B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76089EF5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4551531D" w14:textId="60034F3C" w:rsidR="003A4C6B" w:rsidRDefault="003A4C6B" w:rsidP="003A4C6B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026A015" wp14:editId="6C464CF5">
            <wp:extent cx="5048250" cy="3248025"/>
            <wp:effectExtent l="0" t="0" r="0" b="9525"/>
            <wp:docPr id="118662362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E4832" w14:textId="77777777" w:rsidR="003A4C6B" w:rsidRDefault="003A4C6B" w:rsidP="003A4C6B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5DBD605" w14:textId="77777777" w:rsidR="003A4C6B" w:rsidRDefault="003A4C6B" w:rsidP="003A4C6B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1961F2B" w14:textId="7243E9F0" w:rsidR="003A4C6B" w:rsidRDefault="003A4C6B" w:rsidP="003A4C6B">
      <w:pPr>
        <w:tabs>
          <w:tab w:val="left" w:pos="4140"/>
        </w:tabs>
        <w:spacing w:line="360" w:lineRule="auto"/>
        <w:jc w:val="both"/>
      </w:pPr>
      <w:r>
        <w:tab/>
      </w:r>
      <w:r>
        <w:t>Sendo assim, esclarecemos que são obrigações do cliente de cartão de crédito CAIXA, conforme cláusula contrat</w:t>
      </w:r>
      <w:r>
        <w:t>ual:</w:t>
      </w:r>
    </w:p>
    <w:p w14:paraId="70E98574" w14:textId="77777777" w:rsidR="003A4C6B" w:rsidRDefault="003A4C6B" w:rsidP="003A4C6B">
      <w:pPr>
        <w:tabs>
          <w:tab w:val="left" w:pos="4140"/>
        </w:tabs>
        <w:spacing w:line="360" w:lineRule="auto"/>
        <w:jc w:val="both"/>
      </w:pPr>
    </w:p>
    <w:p w14:paraId="3F0F41C0" w14:textId="43F9F15D" w:rsidR="003A4C6B" w:rsidRDefault="003A4C6B" w:rsidP="003A4C6B">
      <w:pPr>
        <w:tabs>
          <w:tab w:val="left" w:pos="4140"/>
        </w:tabs>
        <w:spacing w:line="360" w:lineRule="auto"/>
        <w:ind w:left="3402"/>
        <w:jc w:val="both"/>
      </w:pPr>
      <w:r>
        <w:rPr>
          <w:noProof/>
        </w:rPr>
        <w:drawing>
          <wp:inline distT="0" distB="0" distL="0" distR="0" wp14:anchorId="1174ECC2" wp14:editId="30799946">
            <wp:extent cx="3248025" cy="2914650"/>
            <wp:effectExtent l="0" t="0" r="9525" b="0"/>
            <wp:docPr id="95536538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ED8F7" w14:textId="179FACAB" w:rsidR="003A4C6B" w:rsidRPr="003A4C6B" w:rsidRDefault="003A4C6B" w:rsidP="003A4C6B">
      <w:pPr>
        <w:tabs>
          <w:tab w:val="left" w:pos="4140"/>
        </w:tabs>
        <w:spacing w:line="360" w:lineRule="auto"/>
        <w:jc w:val="both"/>
      </w:pPr>
    </w:p>
    <w:p w14:paraId="40AA007F" w14:textId="77777777" w:rsidR="003A4C6B" w:rsidRDefault="003A4C6B" w:rsidP="003A4C6B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6B2EED14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6DD359C6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74D276DF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03B7AEBA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59092EFC" w14:textId="1ED6CFF3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  <w:r>
        <w:t>I</w:t>
      </w:r>
      <w:r>
        <w:t xml:space="preserve">nformamos que conforme termo de Adesão (MO MO6028), e contrato assinado pelo cliente, o Cartão de Crédito CAIXA possui informação do enquadramento após 60 dias, </w:t>
      </w:r>
      <w:r w:rsidRPr="003A4C6B">
        <w:rPr>
          <w:i/>
          <w:iCs/>
        </w:rPr>
        <w:t xml:space="preserve">in </w:t>
      </w:r>
      <w:proofErr w:type="spellStart"/>
      <w:r w:rsidRPr="003A4C6B">
        <w:rPr>
          <w:i/>
          <w:iCs/>
        </w:rPr>
        <w:t>verbis</w:t>
      </w:r>
      <w:proofErr w:type="spellEnd"/>
      <w:r>
        <w:t>:</w:t>
      </w:r>
    </w:p>
    <w:p w14:paraId="02E91844" w14:textId="77777777" w:rsidR="003A4C6B" w:rsidRDefault="003A4C6B" w:rsidP="003A4C6B">
      <w:pPr>
        <w:tabs>
          <w:tab w:val="left" w:pos="4140"/>
        </w:tabs>
        <w:spacing w:line="360" w:lineRule="auto"/>
        <w:ind w:left="2268"/>
        <w:jc w:val="both"/>
        <w:rPr>
          <w:rFonts w:asciiTheme="minorHAnsi" w:hAnsiTheme="minorHAnsi" w:cstheme="minorHAnsi"/>
          <w:noProof/>
        </w:rPr>
      </w:pPr>
    </w:p>
    <w:p w14:paraId="2FB1B7F2" w14:textId="77777777" w:rsidR="003A4C6B" w:rsidRDefault="003A4C6B" w:rsidP="003A4C6B">
      <w:pPr>
        <w:tabs>
          <w:tab w:val="left" w:pos="4140"/>
        </w:tabs>
        <w:spacing w:line="360" w:lineRule="auto"/>
        <w:ind w:left="2268"/>
        <w:jc w:val="both"/>
      </w:pPr>
      <w:r>
        <w:t xml:space="preserve">CLÁUSULA DÉCIMA OITAVA – ENCARGOS CONTRATUAIS </w:t>
      </w:r>
    </w:p>
    <w:p w14:paraId="06ECF538" w14:textId="42C9B973" w:rsidR="003A4C6B" w:rsidRDefault="003A4C6B" w:rsidP="003A4C6B">
      <w:pPr>
        <w:tabs>
          <w:tab w:val="left" w:pos="4140"/>
        </w:tabs>
        <w:spacing w:line="360" w:lineRule="auto"/>
        <w:ind w:left="2268"/>
        <w:jc w:val="both"/>
        <w:rPr>
          <w:rFonts w:asciiTheme="minorHAnsi" w:hAnsiTheme="minorHAnsi" w:cstheme="minorHAnsi"/>
          <w:noProof/>
        </w:rPr>
      </w:pPr>
      <w:r>
        <w:t>18.5 Nos casos em que o Cartão permanecer sem pagamento pelo período de 60 (sessenta) dias (esse prazo</w:t>
      </w:r>
      <w:r>
        <w:t xml:space="preserve"> </w:t>
      </w:r>
      <w:r>
        <w:t>poderá sofrer modificação de acordo com a política de crédito da Emissora), será enquadrado em cobrança e cancelado e, a partir desse momento, o saldo devedor será corrigido pelo IGPM + 1% ou índice que venha a substituí</w:t>
      </w:r>
      <w:r>
        <w:t>-lo.</w:t>
      </w:r>
    </w:p>
    <w:p w14:paraId="3CC01DE5" w14:textId="77777777" w:rsidR="003A4C6B" w:rsidRDefault="003A4C6B" w:rsidP="003A4C6B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27EC1BE8" w14:textId="77777777" w:rsidR="003A4C6B" w:rsidRDefault="003A4C6B" w:rsidP="003A4C6B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</w:p>
    <w:p w14:paraId="79402D7F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</w:pPr>
      <w:r>
        <w:t xml:space="preserve">O prazo de 70 dias é um parâmetro sistêmico estando, inclusive, compreendido em prazo posterior aos 60 dias. A CAIXA como Instituição financeira autorizada pelo Banco Central do Brasil, classifica as operações que envolvem risco de crédito conforme os níveis apresentados na Resolução BACEN nº 2682. </w:t>
      </w:r>
    </w:p>
    <w:p w14:paraId="1F9ED8D5" w14:textId="2E1E6B75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</w:pPr>
      <w:r>
        <w:t>Conforme Art. 4º da Resolução BACEN nº2682, a revisão deve ser realizada em função de atraso no pagamento de parcela</w:t>
      </w:r>
      <w:r>
        <w:t>:</w:t>
      </w:r>
    </w:p>
    <w:p w14:paraId="739CCC29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</w:pPr>
    </w:p>
    <w:p w14:paraId="0415FB06" w14:textId="62D6AAD0" w:rsidR="003A4C6B" w:rsidRPr="003A4C6B" w:rsidRDefault="003A4C6B" w:rsidP="003A4C6B">
      <w:pPr>
        <w:tabs>
          <w:tab w:val="left" w:pos="4140"/>
        </w:tabs>
        <w:spacing w:line="360" w:lineRule="auto"/>
        <w:ind w:left="3402"/>
        <w:jc w:val="both"/>
        <w:rPr>
          <w:rFonts w:asciiTheme="minorHAnsi" w:hAnsiTheme="minorHAnsi" w:cstheme="minorHAnsi"/>
          <w:i/>
          <w:iCs/>
          <w:noProof/>
        </w:rPr>
      </w:pPr>
      <w:r w:rsidRPr="003A4C6B">
        <w:rPr>
          <w:rFonts w:asciiTheme="minorHAnsi" w:hAnsiTheme="minorHAnsi" w:cstheme="minorHAnsi"/>
          <w:i/>
          <w:iCs/>
          <w:noProof/>
        </w:rPr>
        <w:t>” Art. 9º É vedado o reconhecimento no resultado do</w:t>
      </w:r>
      <w:r w:rsidRPr="003A4C6B">
        <w:rPr>
          <w:rFonts w:asciiTheme="minorHAnsi" w:hAnsiTheme="minorHAnsi" w:cstheme="minorHAnsi"/>
          <w:i/>
          <w:iCs/>
          <w:noProof/>
        </w:rPr>
        <w:t xml:space="preserve"> </w:t>
      </w:r>
      <w:r w:rsidRPr="003A4C6B">
        <w:rPr>
          <w:rFonts w:asciiTheme="minorHAnsi" w:hAnsiTheme="minorHAnsi" w:cstheme="minorHAnsi"/>
          <w:i/>
          <w:iCs/>
          <w:noProof/>
        </w:rPr>
        <w:t>período de receitas e encargos de qualquer natureza</w:t>
      </w:r>
      <w:r w:rsidRPr="003A4C6B">
        <w:rPr>
          <w:rFonts w:asciiTheme="minorHAnsi" w:hAnsiTheme="minorHAnsi" w:cstheme="minorHAnsi"/>
          <w:i/>
          <w:iCs/>
          <w:noProof/>
        </w:rPr>
        <w:t xml:space="preserve"> </w:t>
      </w:r>
      <w:r w:rsidRPr="003A4C6B">
        <w:rPr>
          <w:rFonts w:asciiTheme="minorHAnsi" w:hAnsiTheme="minorHAnsi" w:cstheme="minorHAnsi"/>
          <w:i/>
          <w:iCs/>
          <w:noProof/>
        </w:rPr>
        <w:t>relativos a operações de crédito que apresentem atraso</w:t>
      </w:r>
      <w:r w:rsidRPr="003A4C6B">
        <w:rPr>
          <w:rFonts w:asciiTheme="minorHAnsi" w:hAnsiTheme="minorHAnsi" w:cstheme="minorHAnsi"/>
          <w:i/>
          <w:iCs/>
          <w:noProof/>
        </w:rPr>
        <w:t xml:space="preserve"> </w:t>
      </w:r>
      <w:r w:rsidRPr="003A4C6B">
        <w:rPr>
          <w:rFonts w:asciiTheme="minorHAnsi" w:hAnsiTheme="minorHAnsi" w:cstheme="minorHAnsi"/>
          <w:i/>
          <w:iCs/>
          <w:noProof/>
        </w:rPr>
        <w:t>igual ou superior a sessenta dias, no pagamento de parcela</w:t>
      </w:r>
      <w:r w:rsidRPr="003A4C6B">
        <w:rPr>
          <w:rFonts w:asciiTheme="minorHAnsi" w:hAnsiTheme="minorHAnsi" w:cstheme="minorHAnsi"/>
          <w:i/>
          <w:iCs/>
          <w:noProof/>
        </w:rPr>
        <w:t xml:space="preserve"> </w:t>
      </w:r>
      <w:r w:rsidRPr="003A4C6B">
        <w:rPr>
          <w:rFonts w:asciiTheme="minorHAnsi" w:hAnsiTheme="minorHAnsi" w:cstheme="minorHAnsi"/>
          <w:i/>
          <w:iCs/>
          <w:noProof/>
        </w:rPr>
        <w:t>de principal ou encargos. (Resolução BACEN nº2682 de 21</w:t>
      </w:r>
      <w:r w:rsidRPr="003A4C6B">
        <w:rPr>
          <w:rFonts w:asciiTheme="minorHAnsi" w:hAnsiTheme="minorHAnsi" w:cstheme="minorHAnsi"/>
          <w:i/>
          <w:iCs/>
          <w:noProof/>
        </w:rPr>
        <w:t xml:space="preserve"> </w:t>
      </w:r>
      <w:r w:rsidRPr="003A4C6B">
        <w:rPr>
          <w:rFonts w:asciiTheme="minorHAnsi" w:hAnsiTheme="minorHAnsi" w:cstheme="minorHAnsi"/>
          <w:i/>
          <w:iCs/>
          <w:noProof/>
        </w:rPr>
        <w:t>de dezembro de 1999) ”</w:t>
      </w:r>
    </w:p>
    <w:p w14:paraId="5E175DEC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2D170644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3E1C4291" w14:textId="0A88051F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</w:pPr>
      <w:r>
        <w:t>Seguindo os níveis de risco dispostos nessa resolução é que o parâmetro de 60 dias de atraso foi estipulado. Essa revisão é exigida pelo BACEN às IF para que a constituição do provisionamento face aos créditos de liquidação duvidosa seja constituída mensalmente, não podendo ser inferior ao somatório decorrente da aplicação dos percentuais a seguir mencionados, sem prejuízo da responsabilidade dos administradores das instituições pela constituição de provisão em montantes suficientes em face às perdas prováveis na realização dos créditos.</w:t>
      </w:r>
    </w:p>
    <w:p w14:paraId="067F78B0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</w:pPr>
    </w:p>
    <w:p w14:paraId="016F22F6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</w:pPr>
    </w:p>
    <w:p w14:paraId="62742BEF" w14:textId="724BA034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</w:pPr>
      <w:r>
        <w:t>Devido a ação judicial o contrato segue com paralisação da cobrança</w:t>
      </w:r>
      <w:r>
        <w:t>:</w:t>
      </w:r>
    </w:p>
    <w:p w14:paraId="4C679264" w14:textId="77777777" w:rsidR="003A4C6B" w:rsidRDefault="003A4C6B" w:rsidP="003A4C6B">
      <w:pPr>
        <w:tabs>
          <w:tab w:val="left" w:pos="4140"/>
        </w:tabs>
        <w:spacing w:line="360" w:lineRule="auto"/>
        <w:jc w:val="both"/>
      </w:pPr>
    </w:p>
    <w:p w14:paraId="690D7C7E" w14:textId="62667760" w:rsidR="003A4C6B" w:rsidRDefault="003A4C6B" w:rsidP="003A4C6B">
      <w:pPr>
        <w:tabs>
          <w:tab w:val="left" w:pos="4140"/>
        </w:tabs>
        <w:spacing w:line="360" w:lineRule="auto"/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6A253FB" wp14:editId="58CA4283">
            <wp:extent cx="6391275" cy="3514725"/>
            <wp:effectExtent l="0" t="0" r="9525" b="9525"/>
            <wp:docPr id="110420880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1476B" w14:textId="77777777" w:rsidR="003A4C6B" w:rsidRDefault="003A4C6B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</w:p>
    <w:p w14:paraId="49F364B5" w14:textId="7F93CCB1" w:rsidR="00960D5D" w:rsidRPr="00960D5D" w:rsidRDefault="00960D5D" w:rsidP="00960D5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Theme="minorHAnsi" w:hAnsiTheme="minorHAnsi" w:cstheme="minorHAnsi"/>
          <w:noProof/>
        </w:rPr>
        <w:t xml:space="preserve">É de bom tom destacar que </w:t>
      </w:r>
      <w:r w:rsidRPr="00960D5D">
        <w:rPr>
          <w:rFonts w:ascii="Arial" w:hAnsi="Arial" w:cs="Arial"/>
          <w:b/>
          <w:bCs/>
          <w:noProof/>
          <w:sz w:val="24"/>
          <w:szCs w:val="24"/>
          <w:highlight w:val="yellow"/>
          <w:u w:val="single"/>
        </w:rPr>
        <w:t>NÃO</w:t>
      </w:r>
      <w:r w:rsidRPr="00960D5D">
        <w:rPr>
          <w:rFonts w:ascii="Arial" w:hAnsi="Arial" w:cs="Arial"/>
          <w:b/>
          <w:bCs/>
          <w:noProof/>
          <w:sz w:val="24"/>
          <w:szCs w:val="24"/>
          <w:highlight w:val="yellow"/>
          <w:u w:val="single"/>
        </w:rPr>
        <w:t xml:space="preserve"> localizamos protocolo de contestação de despesas aberto pelo cliente com relação ao cartão</w:t>
      </w:r>
      <w:r w:rsidRPr="00960D5D">
        <w:rPr>
          <w:rFonts w:ascii="Arial" w:hAnsi="Arial" w:cs="Arial"/>
          <w:b/>
          <w:bCs/>
          <w:noProof/>
          <w:sz w:val="24"/>
          <w:szCs w:val="24"/>
          <w:highlight w:val="yellow"/>
        </w:rPr>
        <w:t xml:space="preserve">, </w:t>
      </w:r>
      <w:r w:rsidRPr="00960D5D">
        <w:rPr>
          <w:rFonts w:ascii="Arial" w:hAnsi="Arial" w:cs="Arial"/>
          <w:b/>
          <w:bCs/>
          <w:noProof/>
          <w:sz w:val="24"/>
          <w:szCs w:val="24"/>
          <w:highlight w:val="yellow"/>
        </w:rPr>
        <w:t xml:space="preserve"> tampouco bloqueio </w:t>
      </w:r>
      <w:r w:rsidRPr="00960D5D">
        <w:rPr>
          <w:rFonts w:ascii="Arial" w:hAnsi="Arial" w:cs="Arial"/>
          <w:b/>
          <w:bCs/>
          <w:noProof/>
          <w:sz w:val="24"/>
          <w:szCs w:val="24"/>
          <w:highlight w:val="yellow"/>
        </w:rPr>
        <w:t xml:space="preserve">por motivo de roubo </w:t>
      </w:r>
      <w:r w:rsidRPr="00960D5D">
        <w:rPr>
          <w:rFonts w:ascii="Arial" w:hAnsi="Arial" w:cs="Arial"/>
          <w:b/>
          <w:bCs/>
          <w:noProof/>
          <w:sz w:val="24"/>
          <w:szCs w:val="24"/>
          <w:highlight w:val="yellow"/>
        </w:rPr>
        <w:t>ou outro!</w:t>
      </w:r>
    </w:p>
    <w:p w14:paraId="0FC0815A" w14:textId="6C4CCA74" w:rsidR="001A218D" w:rsidRPr="001A218D" w:rsidRDefault="001A218D" w:rsidP="001A218D">
      <w:pPr>
        <w:tabs>
          <w:tab w:val="left" w:pos="4140"/>
        </w:tabs>
        <w:spacing w:line="360" w:lineRule="auto"/>
        <w:ind w:firstLine="2977"/>
        <w:jc w:val="both"/>
        <w:rPr>
          <w:rFonts w:asciiTheme="minorHAnsi" w:hAnsiTheme="minorHAnsi" w:cstheme="minorHAnsi"/>
          <w:noProof/>
        </w:rPr>
      </w:pPr>
      <w:r w:rsidRPr="001A218D">
        <w:rPr>
          <w:rFonts w:asciiTheme="minorHAnsi" w:hAnsiTheme="minorHAnsi" w:cstheme="minorHAnsi"/>
          <w:noProof/>
        </w:rPr>
        <w:t xml:space="preserve">Assim sendo, considerando a contratação </w:t>
      </w:r>
      <w:r w:rsidRPr="00960D5D">
        <w:rPr>
          <w:rFonts w:asciiTheme="minorHAnsi" w:hAnsiTheme="minorHAnsi" w:cstheme="minorHAnsi"/>
          <w:i/>
          <w:iCs/>
          <w:noProof/>
        </w:rPr>
        <w:t>in loco</w:t>
      </w:r>
      <w:r w:rsidRPr="001A218D">
        <w:rPr>
          <w:rFonts w:asciiTheme="minorHAnsi" w:hAnsiTheme="minorHAnsi" w:cstheme="minorHAnsi"/>
          <w:noProof/>
        </w:rPr>
        <w:t xml:space="preserve">, com aceitação deliberada do contrato de adesão, somado ao fato do cartão de crédito consignado </w:t>
      </w:r>
      <w:r w:rsidR="003A4C6B">
        <w:rPr>
          <w:rFonts w:asciiTheme="minorHAnsi" w:hAnsiTheme="minorHAnsi" w:cstheme="minorHAnsi"/>
          <w:noProof/>
        </w:rPr>
        <w:t>ter sido efetivamente utilizado, acarretando um débito cobrado de forma legal e legítima</w:t>
      </w:r>
      <w:r w:rsidRPr="001A218D">
        <w:rPr>
          <w:rFonts w:asciiTheme="minorHAnsi" w:hAnsiTheme="minorHAnsi" w:cstheme="minorHAnsi"/>
          <w:noProof/>
        </w:rPr>
        <w:t>, a improcedência é medida que se impõe!</w:t>
      </w:r>
    </w:p>
    <w:p w14:paraId="28337F74" w14:textId="77777777" w:rsidR="001A218D" w:rsidRDefault="001A218D" w:rsidP="006B7F84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9382AC1" w14:textId="492C588C" w:rsidR="006B7F84" w:rsidRPr="007E122F" w:rsidRDefault="001A218D" w:rsidP="006B7F84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DO MÉRITO</w:t>
      </w:r>
    </w:p>
    <w:p w14:paraId="61BF0009" w14:textId="1F1CE9D6" w:rsidR="002D6633" w:rsidRDefault="002D6633" w:rsidP="006B7F84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DA INEXISTÊNCIA DE DEFEITO DO SERVIÇO – CULPA EXCLUSIVA DE TERCEIRO</w:t>
      </w:r>
    </w:p>
    <w:p w14:paraId="5BA338DE" w14:textId="77777777" w:rsidR="002D6633" w:rsidRDefault="002D6633" w:rsidP="002D6633">
      <w:pPr>
        <w:spacing w:line="360" w:lineRule="auto"/>
        <w:rPr>
          <w:rFonts w:asciiTheme="minorHAnsi" w:hAnsiTheme="minorHAnsi" w:cstheme="minorHAnsi"/>
          <w:b/>
          <w:bCs/>
        </w:rPr>
      </w:pPr>
    </w:p>
    <w:p w14:paraId="7B8FB55D" w14:textId="7D464439" w:rsidR="002D6633" w:rsidRPr="00AA072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sz w:val="24"/>
          <w:szCs w:val="24"/>
        </w:rPr>
      </w:pPr>
      <w:r w:rsidRPr="00AA072F">
        <w:rPr>
          <w:rFonts w:ascii="Arial" w:hAnsi="Arial" w:cs="Arial"/>
          <w:b/>
          <w:sz w:val="24"/>
          <w:szCs w:val="24"/>
        </w:rPr>
        <w:t xml:space="preserve">As movimentações decorreram de utilização original do cartão com CHIP </w:t>
      </w:r>
      <w:r>
        <w:rPr>
          <w:rFonts w:ascii="Arial" w:hAnsi="Arial" w:cs="Arial"/>
          <w:b/>
          <w:sz w:val="24"/>
          <w:szCs w:val="24"/>
        </w:rPr>
        <w:t>do cartão adicional emitido por concessão da parte autora,</w:t>
      </w:r>
      <w:r w:rsidRPr="00AA072F">
        <w:rPr>
          <w:rFonts w:ascii="Arial" w:hAnsi="Arial" w:cs="Arial"/>
          <w:b/>
          <w:sz w:val="24"/>
          <w:szCs w:val="24"/>
        </w:rPr>
        <w:t xml:space="preserve"> mediante o uso das senhas cadastradas pelo cliente, pessoal e intransferível e de seu exclusivo conhecimento.</w:t>
      </w:r>
    </w:p>
    <w:p w14:paraId="532DB987" w14:textId="77777777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</w:p>
    <w:p w14:paraId="307C1161" w14:textId="77777777" w:rsidR="002D6633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</w:p>
    <w:p w14:paraId="5DEA5E17" w14:textId="77777777" w:rsidR="002D6633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</w:p>
    <w:p w14:paraId="1C335CEB" w14:textId="22B391BA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  <w:r w:rsidRPr="006C3A4F">
        <w:rPr>
          <w:rFonts w:ascii="Arial" w:hAnsi="Arial" w:cs="Arial"/>
          <w:b/>
          <w:bCs/>
          <w:sz w:val="24"/>
          <w:szCs w:val="24"/>
        </w:rPr>
        <w:t>Claro, portanto, que não houve da parte da CAIXA qualquer irregularidade na prestação dos serviços bancários ou mesmo ato/omissão vez que o sistema não teria como inferir que as movimentações de seriam ilegítimas, vez que realizadas através de cartão original e senhas.</w:t>
      </w:r>
    </w:p>
    <w:p w14:paraId="798053EC" w14:textId="77777777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4B20798C" w14:textId="77777777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C3A4F">
        <w:rPr>
          <w:rFonts w:ascii="Arial" w:hAnsi="Arial" w:cs="Arial"/>
          <w:sz w:val="24"/>
          <w:szCs w:val="24"/>
        </w:rPr>
        <w:t xml:space="preserve">Os equipamentos funcionaram segundo sua programação e exigiram os dados necessários para autenticar o usuário e autorizar as transações. </w:t>
      </w:r>
    </w:p>
    <w:p w14:paraId="37E3D098" w14:textId="77777777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sz w:val="24"/>
          <w:szCs w:val="24"/>
        </w:rPr>
      </w:pPr>
    </w:p>
    <w:p w14:paraId="39C61DCD" w14:textId="77777777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C3A4F">
        <w:rPr>
          <w:rFonts w:ascii="Arial" w:hAnsi="Arial" w:cs="Arial"/>
          <w:sz w:val="24"/>
          <w:szCs w:val="24"/>
        </w:rPr>
        <w:t>A área de segurança da CAIXA concluiu, por óbvio, não existirem indícios de fraude nas transações impugnadas vez que os lançamentos só foram possíveis pois o operador possuía o cartão e as senhas necessários.</w:t>
      </w:r>
    </w:p>
    <w:p w14:paraId="00721F5D" w14:textId="77777777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3529D6C0" w14:textId="77777777" w:rsidR="002D6633" w:rsidRPr="006C3A4F" w:rsidRDefault="002D6633" w:rsidP="002D6633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C3A4F">
        <w:rPr>
          <w:rFonts w:ascii="Arial" w:hAnsi="Arial" w:cs="Arial"/>
          <w:sz w:val="24"/>
          <w:szCs w:val="24"/>
        </w:rPr>
        <w:t>Forçoso concluir que,</w:t>
      </w:r>
      <w:r w:rsidRPr="006C3A4F">
        <w:rPr>
          <w:rFonts w:ascii="Arial" w:hAnsi="Arial" w:cs="Arial"/>
          <w:b/>
          <w:bCs/>
          <w:sz w:val="24"/>
          <w:szCs w:val="24"/>
        </w:rPr>
        <w:t xml:space="preserve"> </w:t>
      </w:r>
      <w:r w:rsidRPr="006C3A4F">
        <w:rPr>
          <w:rFonts w:ascii="Arial" w:hAnsi="Arial" w:cs="Arial"/>
          <w:sz w:val="24"/>
          <w:szCs w:val="24"/>
        </w:rPr>
        <w:t>os elementos fáticos trazidos aos autos nos permitem concluir plenamente que não houve nenhuma falha nos meios de segurança ou no serviço bancário prestado.</w:t>
      </w:r>
    </w:p>
    <w:p w14:paraId="1953C915" w14:textId="77777777" w:rsidR="002D6633" w:rsidRDefault="002D6633" w:rsidP="002D6633">
      <w:pPr>
        <w:spacing w:line="360" w:lineRule="auto"/>
        <w:rPr>
          <w:rFonts w:asciiTheme="minorHAnsi" w:hAnsiTheme="minorHAnsi" w:cstheme="minorHAnsi"/>
          <w:b/>
          <w:bCs/>
        </w:rPr>
      </w:pPr>
    </w:p>
    <w:p w14:paraId="51AD9233" w14:textId="77777777" w:rsidR="002D6633" w:rsidRDefault="002D6633" w:rsidP="006B7F84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70D1AE40" w14:textId="777153ED" w:rsidR="006B7F84" w:rsidRDefault="001A218D" w:rsidP="006B7F84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DA LIVRE ADESÃO</w:t>
      </w:r>
    </w:p>
    <w:p w14:paraId="41A4D215" w14:textId="77777777" w:rsidR="001A218D" w:rsidRPr="007E122F" w:rsidRDefault="001A218D" w:rsidP="006B7F84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225E3838" w14:textId="77777777" w:rsidR="001A218D" w:rsidRP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cs="Calibri"/>
          <w:noProof/>
          <w:sz w:val="24"/>
          <w:szCs w:val="24"/>
        </w:rPr>
      </w:pPr>
      <w:r w:rsidRPr="001A218D">
        <w:rPr>
          <w:rFonts w:cs="Calibri"/>
          <w:noProof/>
          <w:sz w:val="24"/>
          <w:szCs w:val="24"/>
          <w:highlight w:val="yellow"/>
        </w:rPr>
        <w:t xml:space="preserve">Deve-se frisar que jamais houve qualquer ato de coação para com a parte autora, que </w:t>
      </w:r>
      <w:r w:rsidRPr="001A218D">
        <w:rPr>
          <w:rFonts w:cs="Calibri"/>
          <w:b/>
          <w:noProof/>
          <w:sz w:val="24"/>
          <w:szCs w:val="24"/>
          <w:highlight w:val="yellow"/>
        </w:rPr>
        <w:t>efetuou a contratação do crédito por livre e expontânea vontade</w:t>
      </w:r>
      <w:r w:rsidRPr="001A218D">
        <w:rPr>
          <w:rFonts w:cs="Calibri"/>
          <w:noProof/>
          <w:sz w:val="24"/>
          <w:szCs w:val="24"/>
          <w:highlight w:val="yellow"/>
        </w:rPr>
        <w:t>.</w:t>
      </w:r>
    </w:p>
    <w:p w14:paraId="759183F1" w14:textId="77777777" w:rsid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cs="Calibri"/>
          <w:noProof/>
          <w:sz w:val="24"/>
          <w:szCs w:val="24"/>
        </w:rPr>
      </w:pPr>
    </w:p>
    <w:p w14:paraId="67E7AD92" w14:textId="2563827C" w:rsidR="001A218D" w:rsidRP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cs="Calibri"/>
          <w:noProof/>
          <w:sz w:val="24"/>
          <w:szCs w:val="24"/>
        </w:rPr>
      </w:pPr>
      <w:r w:rsidRPr="001A218D">
        <w:rPr>
          <w:rFonts w:cs="Calibri"/>
          <w:noProof/>
          <w:sz w:val="24"/>
          <w:szCs w:val="24"/>
        </w:rPr>
        <w:t>Assim, tem-se que o contrato perfez-se, em respeito ao princípio do consensualismo peculiar e imprescindível às avenças, de maneira que,</w:t>
      </w:r>
    </w:p>
    <w:p w14:paraId="3DFA9BBF" w14:textId="77777777" w:rsidR="001A218D" w:rsidRPr="001A218D" w:rsidRDefault="001A218D" w:rsidP="001A218D">
      <w:pPr>
        <w:tabs>
          <w:tab w:val="left" w:pos="4140"/>
        </w:tabs>
        <w:spacing w:line="360" w:lineRule="auto"/>
        <w:jc w:val="both"/>
        <w:rPr>
          <w:rFonts w:cs="Calibri"/>
          <w:noProof/>
          <w:sz w:val="24"/>
          <w:szCs w:val="24"/>
        </w:rPr>
      </w:pPr>
      <w:r w:rsidRPr="001A218D">
        <w:rPr>
          <w:rFonts w:cs="Calibri"/>
          <w:noProof/>
          <w:sz w:val="24"/>
          <w:szCs w:val="24"/>
        </w:rPr>
        <w:t xml:space="preserve">ofertando a CAIXA as condições sob as quais o pacto desenvolver-se-ia, a parte demandante poderia optar por anuir a elas ou não. </w:t>
      </w:r>
    </w:p>
    <w:p w14:paraId="5235C2D5" w14:textId="77777777" w:rsidR="001A218D" w:rsidRP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cs="Calibri"/>
          <w:noProof/>
          <w:sz w:val="24"/>
          <w:szCs w:val="24"/>
        </w:rPr>
      </w:pPr>
      <w:r w:rsidRPr="001A218D">
        <w:rPr>
          <w:rFonts w:cs="Calibri"/>
          <w:noProof/>
          <w:sz w:val="24"/>
          <w:szCs w:val="24"/>
        </w:rPr>
        <w:lastRenderedPageBreak/>
        <w:t>Se decidiu pela contratação, com elas anuiu. A manifestação da vontade, no sentido da aceitação, foi, portanto, livre e desembaraçada de qualquer coação, celebrando o contrato despido de qualquer vício de consentimento.</w:t>
      </w:r>
    </w:p>
    <w:p w14:paraId="7380340D" w14:textId="77777777" w:rsidR="001A218D" w:rsidRP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cs="Calibri"/>
          <w:noProof/>
          <w:sz w:val="24"/>
          <w:szCs w:val="24"/>
        </w:rPr>
      </w:pPr>
    </w:p>
    <w:p w14:paraId="1859CC4A" w14:textId="77777777" w:rsidR="001A218D" w:rsidRPr="001A218D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cs="Calibri"/>
          <w:noProof/>
          <w:sz w:val="24"/>
          <w:szCs w:val="24"/>
        </w:rPr>
      </w:pPr>
      <w:r w:rsidRPr="001A218D">
        <w:rPr>
          <w:rFonts w:cs="Calibri"/>
          <w:noProof/>
          <w:sz w:val="24"/>
          <w:szCs w:val="24"/>
        </w:rPr>
        <w:t>A parte autora negociou gozando da plenitude de sua liberdade de contratar, tendo ciência do que estava contratando e de como se desenvolveria o contrato.</w:t>
      </w:r>
    </w:p>
    <w:p w14:paraId="4A363856" w14:textId="77777777" w:rsidR="006A71F7" w:rsidRPr="007E122F" w:rsidRDefault="006A71F7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CE8189A" w14:textId="47B31713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ATO JURÍDICO PERFEITO</w:t>
      </w:r>
    </w:p>
    <w:p w14:paraId="3999DF69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7A88EDA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É certo afirmar que a parte autora, ao aceitar o crédito, aceitou e concordou com contrapartida que seria necessária, qual seja, a restituição ao Banco, dessa forma, completou-se suficiente e eficientemente o suporte fático do mesmo, o qual existe, é válido e plenamente eficaz.</w:t>
      </w:r>
    </w:p>
    <w:p w14:paraId="7213294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6422F5AF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Afinal, a demandante livremente pactuou com a ré, tendo manifestado vontade de adquirir o crédito, não tendo sido, por óbvio, coagida a receber o crédito e muito menos a gastá-lo.</w:t>
      </w:r>
    </w:p>
    <w:p w14:paraId="2C382EA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02620AEB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Como leciona o ilustre professor português Mário Júlio de Almeida Costa: </w:t>
      </w:r>
    </w:p>
    <w:p w14:paraId="06499BD6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(...) O instituto [contrato] é dominado pelo princípio da autonomia da vontade ou da liberdade negocial. (...)</w:t>
      </w:r>
    </w:p>
    <w:p w14:paraId="50EC18A4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Do referido princípio decorrem várias conseqüências: ninguém pode ser, em tese geral, obrigado a contratar ou deixar de contratar; as partes podem determinar com inteira autonomia o conteúdo das relações obrigacionais que estabelecem, desde que não haja lei imperativa, princípio de ordem pública ou bons costumes que se oponham.</w:t>
      </w:r>
    </w:p>
    <w:p w14:paraId="0C7A2962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(COSTA, Mário Júlio de Almeida. Direito das Obrigações. Coimbra: Atlântida. 1968. pág. 98.)</w:t>
      </w:r>
    </w:p>
    <w:p w14:paraId="459248AD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</w:p>
    <w:p w14:paraId="17FAF7E8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lastRenderedPageBreak/>
        <w:t>Inviável as alegações de que simplesmente</w:t>
      </w:r>
      <w:r w:rsidRPr="00842525">
        <w:rPr>
          <w:rFonts w:ascii="Arial" w:hAnsi="Arial" w:cs="Arial"/>
          <w:b/>
          <w:noProof/>
          <w:sz w:val="24"/>
          <w:szCs w:val="24"/>
        </w:rPr>
        <w:t xml:space="preserve"> não formalizou tal contrato.</w:t>
      </w:r>
    </w:p>
    <w:p w14:paraId="2BB28444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4CFD685C" w14:textId="77777777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7AEF5412" w14:textId="77777777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605367B" w14:textId="17486735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BOA-FÉ OBJETIVA</w:t>
      </w:r>
    </w:p>
    <w:p w14:paraId="212A2BF3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1381FCB5" w14:textId="3F7FB4C8" w:rsidR="001A218D" w:rsidRPr="00842525" w:rsidRDefault="001A218D" w:rsidP="00960D5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A impossibilidade de a parte autora invalidar sua própria declaração de vontade decorre principalmente da boa-fé que deve preponderar nas</w:t>
      </w:r>
      <w:r w:rsidR="00960D5D">
        <w:rPr>
          <w:rFonts w:ascii="Arial" w:hAnsi="Arial" w:cs="Arial"/>
          <w:noProof/>
          <w:sz w:val="24"/>
          <w:szCs w:val="24"/>
        </w:rPr>
        <w:t xml:space="preserve"> </w:t>
      </w:r>
      <w:r w:rsidRPr="00842525">
        <w:rPr>
          <w:rFonts w:ascii="Arial" w:hAnsi="Arial" w:cs="Arial"/>
          <w:noProof/>
          <w:sz w:val="24"/>
          <w:szCs w:val="24"/>
        </w:rPr>
        <w:t xml:space="preserve">relações jurídicas, em respeito à regra </w:t>
      </w:r>
      <w:r w:rsidRPr="00842525">
        <w:rPr>
          <w:rFonts w:ascii="Arial" w:hAnsi="Arial" w:cs="Arial"/>
          <w:i/>
          <w:noProof/>
          <w:sz w:val="24"/>
          <w:szCs w:val="24"/>
        </w:rPr>
        <w:t>nemo datur venire contra factum proprium</w:t>
      </w:r>
      <w:r w:rsidRPr="00842525">
        <w:rPr>
          <w:rFonts w:ascii="Arial" w:hAnsi="Arial" w:cs="Arial"/>
          <w:noProof/>
          <w:sz w:val="24"/>
          <w:szCs w:val="24"/>
        </w:rPr>
        <w:t>.</w:t>
      </w:r>
    </w:p>
    <w:p w14:paraId="7CC86213" w14:textId="77777777" w:rsidR="001A218D" w:rsidRPr="00842525" w:rsidRDefault="001A218D" w:rsidP="001A218D">
      <w:pPr>
        <w:tabs>
          <w:tab w:val="left" w:pos="4140"/>
        </w:tabs>
        <w:spacing w:line="360" w:lineRule="auto"/>
        <w:jc w:val="both"/>
        <w:rPr>
          <w:rFonts w:ascii="Arial" w:hAnsi="Arial" w:cs="Arial"/>
          <w:noProof/>
          <w:sz w:val="24"/>
          <w:szCs w:val="24"/>
        </w:rPr>
      </w:pPr>
    </w:p>
    <w:p w14:paraId="2E676731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Por tal regra ninguém pode destruir os efeitos jurídicos que criou com os seus próprios atos. O </w:t>
      </w:r>
      <w:r w:rsidRPr="00842525">
        <w:rPr>
          <w:rFonts w:ascii="Arial" w:hAnsi="Arial" w:cs="Arial"/>
          <w:i/>
          <w:noProof/>
          <w:sz w:val="24"/>
          <w:szCs w:val="24"/>
        </w:rPr>
        <w:t>factum proprium</w:t>
      </w:r>
      <w:r w:rsidRPr="00842525">
        <w:rPr>
          <w:rFonts w:ascii="Arial" w:hAnsi="Arial" w:cs="Arial"/>
          <w:noProof/>
          <w:sz w:val="24"/>
          <w:szCs w:val="24"/>
        </w:rPr>
        <w:t xml:space="preserve"> significa a expressa ou tácita declaração de vontade, integradora de um negócio jurídico material ou de ato processual, cuja conduta posterior pretenda destruir, ou pelo menos desconhecer os seus efeitos.</w:t>
      </w:r>
    </w:p>
    <w:p w14:paraId="4FEE990B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0F721776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Segundo o professor Paulo Luiz Netto Lobo:</w:t>
      </w:r>
    </w:p>
    <w:p w14:paraId="26FAC2E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7D136111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A boa-fé objetiva é dever de conduta dos indivíduos nas relações jurídicas obrigacionais, especialmente no contrato. Interessam as repercussões de certos comportamentos na confiança que as pessoas normalmente neles depositam. Confia-se no significado comum, usual, objetivo da conduta ou comportamento reconhecível no mundo social. A boa-fé objetiva importa conduta honesta, leal, correta. É a boa-fé de conduta. Para Menezes Cordeiro, a confiança exprime a situação em que uma pessoa adere, em termos de atividade ou de crença, a certas representações, passadas, presentes ou futuras, que tenha por efetivas. O princípio da confiança explicitaria o reconhecimento dessa situação e a sua tutela. </w:t>
      </w:r>
    </w:p>
    <w:p w14:paraId="6B7FCAE0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(LÔBO, Paulo Luiz Netto. Deveres gerais de conduta nas obrigações civis. Jus Navigandi, Teresina, ano 9, n. 711, 16 jun. 2005)</w:t>
      </w:r>
    </w:p>
    <w:p w14:paraId="2096DD67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842525">
        <w:rPr>
          <w:rFonts w:ascii="Arial" w:hAnsi="Arial" w:cs="Arial"/>
          <w:b/>
          <w:bCs/>
          <w:noProof/>
          <w:sz w:val="24"/>
          <w:szCs w:val="24"/>
        </w:rPr>
        <w:lastRenderedPageBreak/>
        <w:t>Ora, a pura e simples alteração contratual quebra também com a boa-fé objetiva.</w:t>
      </w:r>
    </w:p>
    <w:p w14:paraId="3A67946F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7B48114C" w14:textId="77777777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321B6D26" w14:textId="3D0F0DAB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DO NÃO RECONHECIMENTO DA RESPONSABILIDADE CIVIL</w:t>
      </w:r>
    </w:p>
    <w:p w14:paraId="26A4C19D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4D57D0F8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O cabimento da reparação de danos pressupõe um ato ilícito e a existência do nexo causal entre estes. </w:t>
      </w: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</w:rPr>
        <w:t>Ficam excluídos da reparação de danos, portanto, aqueles que não praticaram conduta típica.</w:t>
      </w:r>
      <w:r w:rsidRPr="00842525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3CF89488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27670877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Neste sentido, a CAIXA não deve ser responsabilizada, eis que não foi autora de conduta típica e supostamente danosa e à parte autora caberia provar o contrário, mas não o fez. </w:t>
      </w:r>
    </w:p>
    <w:p w14:paraId="36BC75A7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76FA58E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É o entendimento expressamente corroborado por MARIA HELENA DINIZ: </w:t>
      </w:r>
    </w:p>
    <w:p w14:paraId="7D30F8C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5AC48497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Sendo o nexo de causalidade um dos pressupostos da responsabilidade civil, ele deverá ser provado. O </w:t>
      </w:r>
      <w:r w:rsidRPr="00842525">
        <w:rPr>
          <w:rFonts w:ascii="Arial" w:hAnsi="Arial" w:cs="Arial"/>
          <w:i/>
          <w:noProof/>
          <w:sz w:val="24"/>
          <w:szCs w:val="24"/>
        </w:rPr>
        <w:t>onus probandi</w:t>
      </w:r>
      <w:r w:rsidRPr="00842525">
        <w:rPr>
          <w:rFonts w:ascii="Arial" w:hAnsi="Arial" w:cs="Arial"/>
          <w:noProof/>
          <w:sz w:val="24"/>
          <w:szCs w:val="24"/>
        </w:rPr>
        <w:t xml:space="preserve"> caberá ao autor da demanda. (DINIZ, Maria Helena. Curso de Direito Civil Brasileiro (Responsabilidade Civil), 7 vl. São Paulo: Saraiva, 1993)</w:t>
      </w:r>
    </w:p>
    <w:p w14:paraId="401F8BC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541C229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Destarte, rechaça-se, novamente, qualquer pretensão autoral no sentido de condenação da CAIXA. A responsabilidade civil tem por fundamento o restabelecimento do equilíbrio patrimonial rompido em decorrência de ato ilícito gerador de dano à esfera moral ou patrimonial de determinado sujeito de direito. </w:t>
      </w:r>
    </w:p>
    <w:p w14:paraId="16C25E36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39A503C0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Em sendo assim, para o surgimento da obrigação de indenizar, é necessária a ocorrência de quatro pressupostos, a saber: </w:t>
      </w:r>
    </w:p>
    <w:p w14:paraId="0A8DB731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79B98F7D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lastRenderedPageBreak/>
        <w:t xml:space="preserve">a) Dano a ser ressarcido; </w:t>
      </w:r>
    </w:p>
    <w:p w14:paraId="5EC2B38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b) Ato ilícito; </w:t>
      </w:r>
    </w:p>
    <w:p w14:paraId="6E6F463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c) dolo ou culpa pelo agente; e </w:t>
      </w:r>
    </w:p>
    <w:p w14:paraId="3DE6BBCC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d) Nexo de causalidade entre o dano verificado e o ato culposo ou doloso do agente. </w:t>
      </w:r>
    </w:p>
    <w:p w14:paraId="57BF63F0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6469DE6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Assim, para o surgimento da obrigação de indenizar, em primeiro lugar faz-se mister a verificação de dano, seja ele moral ou material, em detrimento de certo sujeito de direito. Inexistindo dano, não há que se falar em prejuízo a ser ressarcido. </w:t>
      </w:r>
    </w:p>
    <w:p w14:paraId="4C86FF8C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720672AD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Em segundo lugar, torna-se necessária a constatação de prática de ato ilícito por parte de determinado agente. Ato ilícito que, na definição de PLANIOL, </w:t>
      </w:r>
    </w:p>
    <w:p w14:paraId="7C6A485C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466F8D2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consiste na infração de uma obrigação preexistente, e que pode ser perpetrado pelo agente dolosa ou culposamente (negligência, imperícia, imprudência)”. </w:t>
      </w:r>
    </w:p>
    <w:p w14:paraId="4D644C75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BD5F8E0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Em outras palavras, pode-se dizer que da ilicitude do ato decorre a materialização da culpa do agente. </w:t>
      </w:r>
    </w:p>
    <w:p w14:paraId="7AB9711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373405F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Por fim, o terceiro pressuposto necessário para o surgimento da obrigação de indenizar consiste no nexo de causalidade, assim entendido como o liame que vincula diretamente o ato ilícito praticado pelo agente ao dano sofrido pela vítima. </w:t>
      </w:r>
    </w:p>
    <w:p w14:paraId="61D5148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4680F29B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Desse modo, se resta demonstrado que não há qualquer relação de causa e efeito entre o ato praticado pelo agente e o dano sofrido pela vítima, também não há que se falar em responsabilidade civil ou em dever de indenizar. </w:t>
      </w:r>
    </w:p>
    <w:p w14:paraId="5BE7F84D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6D2D9390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Nesse diapasão, é clara a disposição normativa do art. 186 do Código Civil, cuja substância é de fundamental importância no ordenamento jurídico pátrio, </w:t>
      </w:r>
      <w:r w:rsidRPr="00842525">
        <w:rPr>
          <w:rFonts w:ascii="Arial" w:hAnsi="Arial" w:cs="Arial"/>
          <w:i/>
          <w:noProof/>
          <w:sz w:val="24"/>
          <w:szCs w:val="24"/>
        </w:rPr>
        <w:t>in verbis</w:t>
      </w:r>
      <w:r w:rsidRPr="00842525">
        <w:rPr>
          <w:rFonts w:ascii="Arial" w:hAnsi="Arial" w:cs="Arial"/>
          <w:noProof/>
          <w:sz w:val="24"/>
          <w:szCs w:val="24"/>
        </w:rPr>
        <w:t xml:space="preserve">: </w:t>
      </w:r>
    </w:p>
    <w:p w14:paraId="0882E33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2054729B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Art. 186. Aquele que, por ação ou omissão voluntária, negligência ou imprudência, violar direito e causar dano a outrem, ainda que exclusivamente moral, comete atoilícito. </w:t>
      </w:r>
    </w:p>
    <w:p w14:paraId="62BD56CF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4B82D60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Corroborando as colocações acima expostas, cumpre trazer à colação o lúcido magistério de WASHINGTON DE BARROS MONTEIRO: </w:t>
      </w:r>
    </w:p>
    <w:p w14:paraId="78B17E1C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</w:p>
    <w:p w14:paraId="4C3FE7E4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A responsabilidade civil tem como extremos legais: a) a existência de um dano contra o direito; b) a relação de causalidade entre esse dano e o fato imputável ao agente; c) a culpa deste, isto é, que o mesmo tenha obrado com dolo ou culpa (negligência, imprudência ou imperícia) </w:t>
      </w:r>
    </w:p>
    <w:p w14:paraId="4AAFE913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</w:t>
      </w:r>
    </w:p>
    <w:p w14:paraId="598D502C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Nosso Código Civil manteve-se fiel à teoria subjetiva. Em princípio, para que haja responsabilidade, é preciso que haja culpa; sem prova desta inexiste obrigação de reparar o dano. Nessa ordem de idéias, preceitua o art. 159, num de seus dispositivos fundamentais, que ‘aquele que, por ação ou omissão voluntária, negligência ou imprudência, violar direito ou causar prejuízo a outrem fica obrigado a reparar o dano’. Em face, pois, da nossa lei, a reparação do dano tem como pressuposto a prática de um ato ilícito. Todo ato ilícito gera para seu autor a obrigação de ressarcir o prejuízo causado. É de preceito que ninguém deve causar lesão a outrem. (MONTEIRO, Washington de Barros. Curso de direito Civil. Vol. V. 28 ed. ed. São Paulo: Saraiva, 1995.)</w:t>
      </w:r>
    </w:p>
    <w:p w14:paraId="1D4992C2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</w:p>
    <w:p w14:paraId="2A8FF019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Na hipótese em comento, a responsabilidade da CAIXA (se é que existe) é subjetiva, tendo em vista que, embora se trate de empresa pública, a mesma não se encontra na prestação de serviços públicos, agindo simplesmente na condição de instituição financeira. </w:t>
      </w:r>
    </w:p>
    <w:p w14:paraId="6EFABDD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lastRenderedPageBreak/>
        <w:t xml:space="preserve">Desta forma, para que seja reconhecida a responsabilidade da CAIXA, faz-se necessária a comprovação de ação ou omissão - dolosa ou culposa -, bem como, o dano e o nexo causal entre estes, conforme já relatado alhures. </w:t>
      </w:r>
    </w:p>
    <w:p w14:paraId="24516A8C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62715280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i/>
          <w:noProof/>
          <w:sz w:val="24"/>
          <w:szCs w:val="24"/>
        </w:rPr>
        <w:t>In casu</w:t>
      </w:r>
      <w:r w:rsidRPr="00842525">
        <w:rPr>
          <w:rFonts w:ascii="Arial" w:hAnsi="Arial" w:cs="Arial"/>
          <w:noProof/>
          <w:sz w:val="24"/>
          <w:szCs w:val="24"/>
        </w:rPr>
        <w:t xml:space="preserve">, não se verifica qualquer ato ilícito da CAIXA que pudesse ensejar sua condenação no pagamento de danos de qualquer natureza, uma vezque agiu da forma correta. </w:t>
      </w:r>
    </w:p>
    <w:p w14:paraId="3076E9F1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5CF99C8A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Assim sendo, é fato que a CAIXA não cometeu qualquer ato ilícito. Feitas essas referências, assiste demonstrar que não há como prosperar o pedido indenizatório requerido pela PARTE AUTORA, porquanto, na espécie: </w:t>
      </w:r>
    </w:p>
    <w:p w14:paraId="6EF739BD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D6EFF2C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a) A CAIXA não cometeu nenhum ato ilícito, já que agiu em conformidade com os regramentos previamente estabelecidos; </w:t>
      </w:r>
    </w:p>
    <w:p w14:paraId="46400A09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21CDC6F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b) A parte autora não sofreu nenhum dano moral ou material levado a efeito pela CAIXA, posto que toda incursão danosa que a autora diz ter sofrido são tratadas no plano hipotético, não contemplado pelo direito, que só alberga aqueles danos devidamente ocorridos e comprovados; e </w:t>
      </w:r>
    </w:p>
    <w:p w14:paraId="6E561D49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c) Não há qualquer nexo de causalidade entre algum dano eventualmente sofrido pela Autora e os atos corretamente praticados pela CAIXA. </w:t>
      </w:r>
    </w:p>
    <w:p w14:paraId="78AE5E85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546D0ED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Nesta conformidade postula pela total improcedência do pleito autoral, ante a inexistência dos requisitos hábeis à imputar responsabilidade a esta empresa pública.</w:t>
      </w:r>
    </w:p>
    <w:p w14:paraId="52421CCD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4EB0107B" w14:textId="79885D2A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DA INEXISTÊNCIA DE DANOS MORAIS</w:t>
      </w:r>
    </w:p>
    <w:p w14:paraId="44261DC1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1BEA14E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A CAIXA somente poderia ser condenada em razão de suposto dano moral, caso estivessem presentes (e não estão) todos os elementos caracterizadores do dever de indenizar, quais sejam: a prática de conduta ilícita, o nexo causal e o dano. É o que exigem as dicções dos arts. 186 e 927 do Código Civil de 2002. </w:t>
      </w:r>
    </w:p>
    <w:p w14:paraId="7E300BAC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lastRenderedPageBreak/>
        <w:tab/>
      </w:r>
    </w:p>
    <w:p w14:paraId="143CC311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O Professor Caio Mário da Silva Pereira, no mesmo sentido, aponta, para a configuração da obrigação de indenizar por ato ilícito, a necessidade de: </w:t>
      </w:r>
    </w:p>
    <w:p w14:paraId="7A142722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a) em primeiro lugar, a verificação de uma conduta antijurídica, que abrange comportamento contrário a direito, por comissão ou por omissão, sem necessidade de indagar se houve ou não o propósito de malfazer; </w:t>
      </w:r>
    </w:p>
    <w:p w14:paraId="722E39E3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b) em segundo lugar, a existência de um dano, tomada a expressão no sentido de lesão a um bem jurídico, seja este de ordem material ou imaterial, de natureza patrimonial ou não patrimonial; </w:t>
      </w:r>
    </w:p>
    <w:p w14:paraId="726FA117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c) e em terceiro lugar, o estabelecimento de um nexo de causalidade entre um e outro, de forma a precisar-se que o dano decorre da conduta antijurídica, ou, em termos negativos, que sem a verificação do comportamento contrário a direito não teria havido o atentado ao bem jurídico.” (Instituições de Direito Civil, v. I, Introdução ao Direito Civil. Teoria Geral do Direito Civil, Rio de Janeiro: Forense. 2004. p.661). </w:t>
      </w:r>
    </w:p>
    <w:p w14:paraId="3F83D149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3F00C6F2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No caso presente, não houve nenhuma atitude ilícita por parte da requerida apta a gerar dever de indenizar.</w:t>
      </w:r>
    </w:p>
    <w:p w14:paraId="1BDCFB32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079D795F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O saque, se realmente efetivado, somente ocorreu em razão da apresentação de suficiente e necessária documentação quando da efetivação do procedimento.</w:t>
      </w:r>
    </w:p>
    <w:p w14:paraId="3F45DA9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75DF018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Destarte, não se pode admitir que operações cotidianas, realizadas sob as regras estabelecidas pelos normativos legais pertinentes, venham a gerar dever de indenizar em razão de suposto constrangimento causado ao beneficiário, mormente quando não resta comprovado que a operação reclamada tenha sido efetivada em favor de pessoa diversa.</w:t>
      </w:r>
    </w:p>
    <w:p w14:paraId="074BA1B8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7B87D081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Quanto ao elemento “nexo causal”, este não restou configurado. Diante da evidente inexistência de conduta ilícita da parte requerida, como acima visto, mostra-</w:t>
      </w:r>
      <w:r w:rsidRPr="00842525">
        <w:rPr>
          <w:rFonts w:ascii="Arial" w:hAnsi="Arial" w:cs="Arial"/>
          <w:noProof/>
          <w:sz w:val="24"/>
          <w:szCs w:val="24"/>
        </w:rPr>
        <w:lastRenderedPageBreak/>
        <w:t>se impossível apontar relação causal entre conduta da CAIXA e o suposto dano experimentado pelo Autor, de forma que não há falar em indenização por danos morais no caso em tela.</w:t>
      </w:r>
    </w:p>
    <w:p w14:paraId="2456DBB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33373F2A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Sobre a real existência do suposto dano alegado, vale destacar que, não obstante a reconhecida exigência, </w:t>
      </w: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</w:rPr>
        <w:t>a parte autora não logrou comprová-lo.</w:t>
      </w:r>
      <w:r w:rsidRPr="00842525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697EFFA1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4821A75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</w:rPr>
        <w:t>O requerente limitou-se a dizer, sem nada especificar ou provar, que sofreu prejuízos indenizáveis em decorrência de suposto ilícito que teria cometido a CAIXA.</w:t>
      </w:r>
      <w:r w:rsidRPr="00842525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4E1E9FDB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07E7852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  <w:u w:val="single"/>
        </w:rPr>
        <w:t>Como se sabe, não cabe compensação financeira por meras conjecturas, devendo o dano ser provado para se pleitear o direito à reparação.</w:t>
      </w:r>
    </w:p>
    <w:p w14:paraId="57ECE969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36C347B9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Reiteradamente, o Superior Tribunal de Justiça (STJ) vem afastando a idéia de dano presumido, pontuando, expressamente, a necessidade de prova: </w:t>
      </w:r>
    </w:p>
    <w:p w14:paraId="7CA3513B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20703A26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PROCESSUAL CIVIL. AGRAVO REGIMENTAL NO RECURSO ESPECIAL. COBRANÇA INDEVIDA POR SERVIÇO TELEFÔNICO. DANO MORAL. EXIGÊNCIA DE COMPROVAÇÃO. SÚMULA 7/STJ.</w:t>
      </w:r>
    </w:p>
    <w:p w14:paraId="0C738512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Nesse caso, conforme a regra geral, </w:t>
      </w:r>
      <w:r w:rsidRPr="00842525">
        <w:rPr>
          <w:rFonts w:ascii="Arial" w:hAnsi="Arial" w:cs="Arial"/>
          <w:b/>
          <w:noProof/>
          <w:sz w:val="24"/>
          <w:szCs w:val="24"/>
        </w:rPr>
        <w:t>o dano moral deve ser demonstrado, não presumido</w:t>
      </w:r>
      <w:r w:rsidRPr="00842525">
        <w:rPr>
          <w:rFonts w:ascii="Arial" w:hAnsi="Arial" w:cs="Arial"/>
          <w:noProof/>
          <w:sz w:val="24"/>
          <w:szCs w:val="24"/>
        </w:rPr>
        <w:t>. (...)</w:t>
      </w:r>
    </w:p>
    <w:p w14:paraId="46C4BF08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(AgRg no REsp 1474101/RS, Rel. Ministro OG FERNANDES, SEGUNDA TURMA, julgado em 12/02/2015, DJe 05/03/2015) (grifo nosso)</w:t>
      </w:r>
    </w:p>
    <w:p w14:paraId="04E1784B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</w:p>
    <w:p w14:paraId="58D07550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PROCESSUAL CIVIL. COBRANÇA INDEVIDA POR SERVIÇO TELEFÔNICO. DANO MORAL. EXIGÊNCIA DE COMPROVAÇÃO. SÚMULA 7/STJ.</w:t>
      </w:r>
    </w:p>
    <w:p w14:paraId="50317460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lastRenderedPageBreak/>
        <w:t xml:space="preserve">(...) A Corte de origem, após ampla análise do conjunto fático-probatório dos autos, concluiu que não ocorreram os alegados danos morais, </w:t>
      </w:r>
      <w:r w:rsidRPr="00842525">
        <w:rPr>
          <w:rFonts w:ascii="Arial" w:hAnsi="Arial" w:cs="Arial"/>
          <w:b/>
          <w:noProof/>
          <w:sz w:val="24"/>
          <w:szCs w:val="24"/>
        </w:rPr>
        <w:t>constituindo-se o fato em mero dissabor</w:t>
      </w:r>
      <w:r w:rsidRPr="00842525">
        <w:rPr>
          <w:rFonts w:ascii="Arial" w:hAnsi="Arial" w:cs="Arial"/>
          <w:noProof/>
          <w:sz w:val="24"/>
          <w:szCs w:val="24"/>
        </w:rPr>
        <w:t xml:space="preserve">.(...) </w:t>
      </w:r>
    </w:p>
    <w:p w14:paraId="144A5973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(AgRg no AREsp 703.976/RS, Rel. Ministro HERMAN BENJAMIN, SEGUNDA TURMA, julgado em 20/08/2015, DJe 10/09/2015) (grifo nosso)</w:t>
      </w:r>
    </w:p>
    <w:p w14:paraId="03564AB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207C782A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</w:rPr>
        <w:t>Depreende-se, pois, sem maior esforço, que meras alegações de dano não são suficientes para que se configure o ilícito e se proceda a indenização.</w:t>
      </w:r>
      <w:r w:rsidRPr="00842525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Pr="00842525">
        <w:rPr>
          <w:rFonts w:ascii="Arial" w:hAnsi="Arial" w:cs="Arial"/>
          <w:noProof/>
          <w:sz w:val="24"/>
          <w:szCs w:val="24"/>
        </w:rPr>
        <w:t>A garantia constitucional de ressarcimento não pode ser desvirtuada, pois, desta forma, estar-se-ia incentivando a multiplicação de ações absolutamente improcedentes como a presente.</w:t>
      </w:r>
    </w:p>
    <w:p w14:paraId="621AB381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35654A4F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Ausentes a conduta ilícita, o nexo causal e o dano, nenhuma atitude apta a gerar dever de indenizar pode ser atribuída à CAIXA.</w:t>
      </w:r>
    </w:p>
    <w:p w14:paraId="73764961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524D3122" w14:textId="77777777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62785157" w14:textId="2CC8DD9B" w:rsidR="001A218D" w:rsidRDefault="001A218D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DO MONTANTE DA EVENTUAL INDENIZAÇÃO POR DANOS MORAIS</w:t>
      </w:r>
    </w:p>
    <w:p w14:paraId="604222A7" w14:textId="493BB636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6BAEF74E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Ainda que fosse devida alguma indenização, o que se admite apenas por argumentar, não poderá esta compensação financeira constituir-se em um meio de enriquecimento fácil. </w:t>
      </w:r>
    </w:p>
    <w:p w14:paraId="32524E18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A8AB1C8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Ao se fixar o valor para indenização a título de danos morais, o julgado deve balizar-se na extensão da gravidade dos danos suportados pela vítima. Deve a quantia ser condizente a proporcionar o devido desforro do obreiro lesado, sendo certo que, o deferimento da indenização nos moldes postulados pelo Autor atentaria contra os principios da razoabilidade e proporcionalidade jurídica, resultando em enriquecimento ilícito.</w:t>
      </w:r>
    </w:p>
    <w:p w14:paraId="55D30EEF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CF0D964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Apesar de todo o progresso das ciências do direito e da jurisprudência pátria, a verdade é que apresenta ainda matérias e aspectos de difícil conceituação e, mais ainda, de mensuração quanto ao seu valor. </w:t>
      </w:r>
    </w:p>
    <w:p w14:paraId="5ED0A0C0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04B3D446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lastRenderedPageBreak/>
        <w:t xml:space="preserve">De todo subjetivo, posto que impossível mensurar economicamente um valor moral, deve ser tratado com total isenção para evitar um enriquecimento sem causa, ainda que vestido de roupagem de justiça. </w:t>
      </w:r>
    </w:p>
    <w:p w14:paraId="01E331D6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03FB9F42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Em seu ilustre magistério, AGUIAR DIAS, citado pelo também insigne doutrinador HUMBERTO THEODORO JÚNIOR ensina que: </w:t>
      </w:r>
    </w:p>
    <w:p w14:paraId="6719698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54F1C2D0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(...) O juiz da ação de responsabilidade civil deve agir de maneira a não permitir que a verba ressarcitória seja convertida em enriquecimento ilícito, nem mesmo em imposição de ônus desarrazoados ao responsável. </w:t>
      </w:r>
    </w:p>
    <w:p w14:paraId="59CB7642" w14:textId="77777777" w:rsidR="001A218D" w:rsidRPr="00842525" w:rsidRDefault="001A218D" w:rsidP="001A218D">
      <w:pPr>
        <w:tabs>
          <w:tab w:val="left" w:pos="4140"/>
        </w:tabs>
        <w:spacing w:line="360" w:lineRule="auto"/>
        <w:ind w:left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Dessa maneira, o que se concede à vítima e seus dependentes há que ser qualificado como “razoável” e como “recuperação da situação anterior ao dano”. Pois a indenização nada mais é que justa reparação do dano sofrido pela vítima e por isso não se compreende que por se tratar de pessoa abastada ou porque concorram a sua conta as despesas, vá exagerar-se em retribuições, praticando generosidade à custa alheia. (THEODORO JÚNIOR, Humberto. Responsabilidade Civil - Doutrina e Jurisprudência - Theodoro Júnior -  2 ed. São Paulo: Aide, 1989.)</w:t>
      </w:r>
    </w:p>
    <w:p w14:paraId="6D84B3DD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16F52916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No presente caso, portanto, onde </w:t>
      </w: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</w:rPr>
        <w:t>sequer foram mencionados os danos supostamente sofridos pel</w:t>
      </w:r>
      <w:r>
        <w:rPr>
          <w:rFonts w:ascii="Arial" w:hAnsi="Arial" w:cs="Arial"/>
          <w:b/>
          <w:bCs/>
          <w:noProof/>
          <w:sz w:val="24"/>
          <w:szCs w:val="24"/>
          <w:highlight w:val="yellow"/>
        </w:rPr>
        <w:t>a parte</w:t>
      </w: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</w:rPr>
        <w:t xml:space="preserve"> Autor</w:t>
      </w:r>
      <w:r>
        <w:rPr>
          <w:rFonts w:ascii="Arial" w:hAnsi="Arial" w:cs="Arial"/>
          <w:b/>
          <w:bCs/>
          <w:noProof/>
          <w:sz w:val="24"/>
          <w:szCs w:val="24"/>
          <w:highlight w:val="yellow"/>
        </w:rPr>
        <w:t>a</w:t>
      </w:r>
      <w:r w:rsidRPr="00842525">
        <w:rPr>
          <w:rFonts w:ascii="Arial" w:hAnsi="Arial" w:cs="Arial"/>
          <w:b/>
          <w:bCs/>
          <w:noProof/>
          <w:sz w:val="24"/>
          <w:szCs w:val="24"/>
          <w:highlight w:val="yellow"/>
        </w:rPr>
        <w:t xml:space="preserve"> e muito menos comprovados os prejuízos dele decorrentes</w:t>
      </w:r>
      <w:r w:rsidRPr="00842525">
        <w:rPr>
          <w:rFonts w:ascii="Arial" w:hAnsi="Arial" w:cs="Arial"/>
          <w:noProof/>
          <w:sz w:val="24"/>
          <w:szCs w:val="24"/>
        </w:rPr>
        <w:t>, qualquer valor já refletiria diretamente em um enriquecimento sem causa, longe de servir como reparação a uma alegada “dor moral”, mas sim para resolver situações outras de ordem exclusivamente financeira.</w:t>
      </w:r>
    </w:p>
    <w:p w14:paraId="6F75FFA3" w14:textId="77777777" w:rsidR="001A218D" w:rsidRPr="00842525" w:rsidRDefault="001A218D" w:rsidP="001A218D">
      <w:pPr>
        <w:tabs>
          <w:tab w:val="left" w:pos="4140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 xml:space="preserve">Diante disso, roga a CAIXA para que, na hipótese </w:t>
      </w:r>
      <w:r w:rsidRPr="00842525">
        <w:rPr>
          <w:rFonts w:ascii="Arial" w:hAnsi="Arial" w:cs="Arial"/>
          <w:i/>
          <w:noProof/>
          <w:sz w:val="24"/>
          <w:szCs w:val="24"/>
        </w:rPr>
        <w:t>ad argumentandum tantum</w:t>
      </w:r>
      <w:r w:rsidRPr="00842525">
        <w:rPr>
          <w:rFonts w:ascii="Arial" w:hAnsi="Arial" w:cs="Arial"/>
          <w:noProof/>
          <w:sz w:val="24"/>
          <w:szCs w:val="24"/>
        </w:rPr>
        <w:t xml:space="preserve"> de uma enventual condenação a este título, que sejam sopesados todos esses aspectos para aferição de seus valores, evitando que o Poder Judiciário torne-se apenas um instrumento para alcançar o enriquecimento fácil.</w:t>
      </w:r>
    </w:p>
    <w:p w14:paraId="6A8782BA" w14:textId="77777777" w:rsidR="001A218D" w:rsidRDefault="001A218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71B1204B" w14:textId="77777777" w:rsidR="00960D5D" w:rsidRDefault="00960D5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709045DB" w14:textId="77777777" w:rsidR="00960D5D" w:rsidRDefault="00960D5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24182687" w14:textId="77777777" w:rsidR="00960D5D" w:rsidRDefault="00960D5D" w:rsidP="001A218D">
      <w:pPr>
        <w:spacing w:before="200" w:after="200" w:line="240" w:lineRule="auto"/>
        <w:rPr>
          <w:rFonts w:asciiTheme="minorHAnsi" w:hAnsiTheme="minorHAnsi" w:cstheme="minorHAnsi"/>
          <w:b/>
          <w:bCs/>
          <w:u w:val="single"/>
        </w:rPr>
      </w:pPr>
    </w:p>
    <w:p w14:paraId="35F4E0F2" w14:textId="3CD55C49" w:rsidR="004767F5" w:rsidRPr="007E122F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7E122F">
        <w:rPr>
          <w:rFonts w:asciiTheme="minorHAnsi" w:hAnsiTheme="minorHAnsi" w:cstheme="minorHAnsi"/>
          <w:b/>
          <w:bCs/>
          <w:u w:val="single"/>
        </w:rPr>
        <w:t>CONCLUSÃO</w:t>
      </w:r>
    </w:p>
    <w:p w14:paraId="121A4282" w14:textId="77777777" w:rsidR="006A71F7" w:rsidRPr="007E122F" w:rsidRDefault="006A71F7">
      <w:pPr>
        <w:spacing w:before="200" w:after="200"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0CAE29E4" w14:textId="77777777" w:rsidR="004767F5" w:rsidRPr="00960D5D" w:rsidRDefault="00291592" w:rsidP="00960D5D">
      <w:pPr>
        <w:spacing w:before="200" w:after="200" w:line="24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960D5D">
        <w:rPr>
          <w:rFonts w:ascii="Arial" w:hAnsi="Arial" w:cs="Arial"/>
          <w:noProof/>
          <w:sz w:val="24"/>
          <w:szCs w:val="24"/>
        </w:rPr>
        <w:t>Pelo exposto e por tudo mais que dos autos consta, requer a total improcedência dos pedidos da parte autora.</w:t>
      </w:r>
    </w:p>
    <w:p w14:paraId="6041F6D3" w14:textId="77777777" w:rsidR="001A218D" w:rsidRDefault="001A218D" w:rsidP="00960D5D">
      <w:pPr>
        <w:spacing w:before="200" w:after="200" w:line="240" w:lineRule="auto"/>
        <w:ind w:firstLine="2835"/>
        <w:jc w:val="both"/>
        <w:rPr>
          <w:rFonts w:asciiTheme="minorHAnsi" w:hAnsiTheme="minorHAnsi" w:cstheme="minorHAnsi"/>
        </w:rPr>
      </w:pPr>
    </w:p>
    <w:p w14:paraId="2533CD31" w14:textId="57FFB64F" w:rsidR="001A218D" w:rsidRPr="001A218D" w:rsidRDefault="00960D5D" w:rsidP="00960D5D">
      <w:pPr>
        <w:tabs>
          <w:tab w:val="left" w:pos="3119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ab/>
      </w:r>
      <w:r w:rsidR="001A218D" w:rsidRPr="001A218D">
        <w:rPr>
          <w:rFonts w:ascii="Arial" w:hAnsi="Arial" w:cs="Arial"/>
          <w:noProof/>
          <w:sz w:val="24"/>
          <w:szCs w:val="24"/>
        </w:rPr>
        <w:t xml:space="preserve">Não seja declarada a inversão do ônus da prova, visto que o requerente é plenamente capaz de demonstrar os fatos que constituem seu direito, sendo que a inversão do </w:t>
      </w:r>
      <w:r w:rsidR="001A218D" w:rsidRPr="001A218D">
        <w:rPr>
          <w:rFonts w:ascii="Arial" w:hAnsi="Arial" w:cs="Arial"/>
          <w:i/>
          <w:iCs/>
          <w:noProof/>
          <w:sz w:val="24"/>
          <w:szCs w:val="24"/>
        </w:rPr>
        <w:t xml:space="preserve">onus probandi </w:t>
      </w:r>
      <w:r w:rsidR="001A218D" w:rsidRPr="001A218D">
        <w:rPr>
          <w:rFonts w:ascii="Arial" w:hAnsi="Arial" w:cs="Arial"/>
          <w:noProof/>
          <w:sz w:val="24"/>
          <w:szCs w:val="24"/>
        </w:rPr>
        <w:t xml:space="preserve">ocasionaria a chamada prova diabólica e; </w:t>
      </w:r>
    </w:p>
    <w:p w14:paraId="4F5394D6" w14:textId="77777777" w:rsidR="001A218D" w:rsidRPr="00842525" w:rsidRDefault="001A218D" w:rsidP="00960D5D">
      <w:pPr>
        <w:tabs>
          <w:tab w:val="left" w:pos="3119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5481ACE2" w14:textId="0801D057" w:rsidR="001A218D" w:rsidRPr="001A218D" w:rsidRDefault="00960D5D" w:rsidP="00960D5D">
      <w:pPr>
        <w:tabs>
          <w:tab w:val="left" w:pos="3119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ab/>
      </w:r>
      <w:r w:rsidR="001A218D" w:rsidRPr="001A218D">
        <w:rPr>
          <w:rFonts w:ascii="Arial" w:hAnsi="Arial" w:cs="Arial"/>
          <w:noProof/>
          <w:sz w:val="24"/>
          <w:szCs w:val="24"/>
        </w:rPr>
        <w:t xml:space="preserve">No caso, </w:t>
      </w:r>
      <w:r w:rsidR="001A218D" w:rsidRPr="001A218D">
        <w:rPr>
          <w:rFonts w:ascii="Arial" w:hAnsi="Arial" w:cs="Arial"/>
          <w:i/>
          <w:noProof/>
          <w:sz w:val="24"/>
          <w:szCs w:val="24"/>
        </w:rPr>
        <w:t>ad argumentandum tamtum</w:t>
      </w:r>
      <w:r w:rsidR="001A218D" w:rsidRPr="001A218D">
        <w:rPr>
          <w:rFonts w:ascii="Arial" w:hAnsi="Arial" w:cs="Arial"/>
          <w:noProof/>
          <w:sz w:val="24"/>
          <w:szCs w:val="24"/>
        </w:rPr>
        <w:t>, de condenação em danos materiais, que os juros de mora e correção monetária fluam, tão somente a partir da citação, sendo que eventual restituição deve ser feita de forma simples;</w:t>
      </w:r>
    </w:p>
    <w:p w14:paraId="0DD23D76" w14:textId="77777777" w:rsidR="001A218D" w:rsidRPr="00842525" w:rsidRDefault="001A218D" w:rsidP="00960D5D">
      <w:pPr>
        <w:pStyle w:val="PargrafodaLista"/>
        <w:tabs>
          <w:tab w:val="left" w:pos="3119"/>
        </w:tabs>
        <w:spacing w:line="360" w:lineRule="auto"/>
        <w:ind w:left="0"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558C85CC" w14:textId="48A252B3" w:rsidR="001A218D" w:rsidRPr="001A218D" w:rsidRDefault="00960D5D" w:rsidP="00960D5D">
      <w:pPr>
        <w:tabs>
          <w:tab w:val="left" w:pos="3119"/>
        </w:tabs>
        <w:spacing w:line="36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ab/>
      </w:r>
      <w:r w:rsidR="001A218D" w:rsidRPr="001A218D">
        <w:rPr>
          <w:rFonts w:ascii="Arial" w:hAnsi="Arial" w:cs="Arial"/>
          <w:noProof/>
          <w:sz w:val="24"/>
          <w:szCs w:val="24"/>
        </w:rPr>
        <w:t>Pelo princípio da eventualidade, entendendo Vossa Excelência que há dever de pagar indenização por danos morais, requer seja observado, na sua fixação, os critérios da prudência e da moderação, de forma a evitar o seu enriquecimento indevido e que os juros de mora e correção, incidam apenas a partir da sua fixação;</w:t>
      </w:r>
    </w:p>
    <w:p w14:paraId="67A44D3B" w14:textId="125B5110" w:rsidR="001A218D" w:rsidRDefault="001A218D" w:rsidP="00960D5D">
      <w:pPr>
        <w:spacing w:before="200" w:after="200" w:line="24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842525">
        <w:rPr>
          <w:rFonts w:ascii="Arial" w:hAnsi="Arial" w:cs="Arial"/>
          <w:noProof/>
          <w:sz w:val="24"/>
          <w:szCs w:val="24"/>
        </w:rPr>
        <w:t>A CAIXA pretende provar o alegado através de todos os meios de provas admitidos pelo Direito, sem exceção, requerendo, desde já, os documentos</w:t>
      </w:r>
      <w:r w:rsidRPr="00960D5D">
        <w:rPr>
          <w:rFonts w:ascii="Arial" w:hAnsi="Arial" w:cs="Arial"/>
          <w:noProof/>
          <w:sz w:val="24"/>
          <w:szCs w:val="24"/>
        </w:rPr>
        <w:t xml:space="preserve"> em anexo</w:t>
      </w:r>
      <w:r w:rsidRPr="00842525">
        <w:rPr>
          <w:rFonts w:ascii="Arial" w:hAnsi="Arial" w:cs="Arial"/>
          <w:noProof/>
          <w:sz w:val="24"/>
          <w:szCs w:val="24"/>
        </w:rPr>
        <w:t>, bem como protesta desde já pela eventual juntada de novos documentos que sejam esclarecedores e pertinentes à matéria tratada nos Autos</w:t>
      </w:r>
    </w:p>
    <w:p w14:paraId="38978799" w14:textId="77777777" w:rsidR="00960D5D" w:rsidRPr="00960D5D" w:rsidRDefault="00960D5D" w:rsidP="00960D5D">
      <w:pPr>
        <w:spacing w:before="200" w:after="200" w:line="24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</w:p>
    <w:p w14:paraId="02D2B9DA" w14:textId="72A956B1" w:rsidR="004767F5" w:rsidRPr="00960D5D" w:rsidRDefault="00291592" w:rsidP="00960D5D">
      <w:pPr>
        <w:spacing w:before="200" w:after="200" w:line="240" w:lineRule="auto"/>
        <w:ind w:firstLine="2835"/>
        <w:jc w:val="both"/>
        <w:rPr>
          <w:rFonts w:ascii="Arial" w:hAnsi="Arial" w:cs="Arial"/>
          <w:noProof/>
          <w:sz w:val="24"/>
          <w:szCs w:val="24"/>
        </w:rPr>
      </w:pPr>
      <w:r w:rsidRPr="00960D5D">
        <w:rPr>
          <w:rFonts w:ascii="Arial" w:hAnsi="Arial" w:cs="Arial"/>
          <w:noProof/>
          <w:sz w:val="24"/>
          <w:szCs w:val="24"/>
        </w:rPr>
        <w:t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das mesmas.</w:t>
      </w:r>
    </w:p>
    <w:p w14:paraId="0A02439E" w14:textId="328A3C56" w:rsidR="004767F5" w:rsidRPr="007E122F" w:rsidRDefault="00291592" w:rsidP="00291592">
      <w:pPr>
        <w:spacing w:before="200" w:after="20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2848D490" w14:textId="03B06BD8" w:rsidR="004767F5" w:rsidRPr="007E122F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</w:rPr>
        <w:t>Nestes Termos,</w:t>
      </w:r>
      <w:r w:rsidRPr="007E122F">
        <w:rPr>
          <w:rFonts w:asciiTheme="minorHAnsi" w:hAnsiTheme="minorHAnsi" w:cstheme="minorHAnsi"/>
        </w:rPr>
        <w:br/>
        <w:t> Pede Deferimento,</w:t>
      </w:r>
      <w:r w:rsidRPr="007E122F">
        <w:rPr>
          <w:rFonts w:asciiTheme="minorHAnsi" w:hAnsiTheme="minorHAnsi" w:cstheme="minorHAnsi"/>
        </w:rPr>
        <w:br/>
      </w:r>
      <w:r w:rsidRPr="007E122F">
        <w:rPr>
          <w:rFonts w:asciiTheme="minorHAnsi" w:hAnsiTheme="minorHAnsi" w:cstheme="minorHAnsi"/>
        </w:rPr>
        <w:br/>
      </w:r>
      <w:r w:rsidR="007E122F">
        <w:rPr>
          <w:rFonts w:asciiTheme="minorHAnsi" w:hAnsiTheme="minorHAnsi" w:cstheme="minorHAnsi"/>
        </w:rPr>
        <w:t>SANTO ÂNGELO</w:t>
      </w:r>
      <w:r w:rsidRPr="007E122F">
        <w:rPr>
          <w:rFonts w:asciiTheme="minorHAnsi" w:hAnsiTheme="minorHAnsi" w:cstheme="minorHAnsi"/>
        </w:rPr>
        <w:t xml:space="preserve">, </w:t>
      </w:r>
      <w:r w:rsidR="006A71F7" w:rsidRPr="007E122F">
        <w:rPr>
          <w:rFonts w:asciiTheme="minorHAnsi" w:hAnsiTheme="minorHAnsi" w:cstheme="minorHAnsi"/>
        </w:rPr>
        <w:t>0</w:t>
      </w:r>
      <w:r w:rsidR="007E122F">
        <w:rPr>
          <w:rFonts w:asciiTheme="minorHAnsi" w:hAnsiTheme="minorHAnsi" w:cstheme="minorHAnsi"/>
        </w:rPr>
        <w:t>4</w:t>
      </w:r>
      <w:r w:rsidRPr="007E122F">
        <w:rPr>
          <w:rFonts w:asciiTheme="minorHAnsi" w:hAnsiTheme="minorHAnsi" w:cstheme="minorHAnsi"/>
        </w:rPr>
        <w:t xml:space="preserve"> de </w:t>
      </w:r>
      <w:proofErr w:type="gramStart"/>
      <w:r w:rsidR="007E122F">
        <w:rPr>
          <w:rFonts w:asciiTheme="minorHAnsi" w:hAnsiTheme="minorHAnsi" w:cstheme="minorHAnsi"/>
        </w:rPr>
        <w:t>Maio</w:t>
      </w:r>
      <w:proofErr w:type="gramEnd"/>
      <w:r w:rsidRPr="007E122F">
        <w:rPr>
          <w:rFonts w:asciiTheme="minorHAnsi" w:hAnsiTheme="minorHAnsi" w:cstheme="minorHAnsi"/>
        </w:rPr>
        <w:t xml:space="preserve"> de 2023.</w:t>
      </w:r>
      <w:r w:rsidRPr="007E122F">
        <w:rPr>
          <w:rFonts w:asciiTheme="minorHAnsi" w:hAnsiTheme="minorHAnsi" w:cstheme="minorHAnsi"/>
        </w:rPr>
        <w:br/>
      </w:r>
      <w:r w:rsidRPr="007E122F">
        <w:rPr>
          <w:rFonts w:asciiTheme="minorHAnsi" w:hAnsiTheme="minorHAnsi" w:cstheme="minorHAnsi"/>
        </w:rPr>
        <w:br/>
      </w:r>
      <w:r w:rsidRPr="007E122F">
        <w:rPr>
          <w:rFonts w:asciiTheme="minorHAnsi" w:hAnsiTheme="minorHAnsi" w:cstheme="minorHAnsi"/>
          <w:b/>
          <w:bCs/>
        </w:rPr>
        <w:t>JOÃO BARBOSA</w:t>
      </w:r>
      <w:r w:rsidRPr="007E122F">
        <w:rPr>
          <w:rFonts w:asciiTheme="minorHAnsi" w:hAnsiTheme="minorHAnsi" w:cstheme="minorHAnsi"/>
          <w:b/>
          <w:bCs/>
        </w:rPr>
        <w:br/>
        <w:t>OAB/RS 90657-A</w:t>
      </w:r>
      <w:r w:rsidRPr="007E122F">
        <w:rPr>
          <w:rFonts w:asciiTheme="minorHAnsi" w:hAnsiTheme="minorHAnsi" w:cstheme="minorHAnsi"/>
          <w:b/>
          <w:bCs/>
        </w:rPr>
        <w:br/>
      </w: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0D0F5B3A" w14:textId="77777777" w:rsidR="004767F5" w:rsidRPr="007E122F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asciiTheme="minorHAnsi" w:hAnsiTheme="minorHAnsi" w:cstheme="minorHAnsi"/>
          <w:sz w:val="20"/>
          <w:szCs w:val="20"/>
        </w:rPr>
        <w:t> </w:t>
      </w:r>
    </w:p>
    <w:p w14:paraId="1C2A65F4" w14:textId="7D0ED81B" w:rsidR="004767F5" w:rsidRPr="007E122F" w:rsidRDefault="00291592" w:rsidP="00960D5D">
      <w:pPr>
        <w:spacing w:before="200" w:after="20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7E122F">
        <w:rPr>
          <w:rFonts w:cs="Calibri"/>
        </w:rPr>
        <w:t> </w:t>
      </w:r>
    </w:p>
    <w:sectPr w:rsidR="004767F5" w:rsidRPr="007E122F" w:rsidSect="0076787A">
      <w:footerReference w:type="default" r:id="rId24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22D1" w14:textId="77777777" w:rsidR="00606A04" w:rsidRDefault="00291592">
      <w:pPr>
        <w:spacing w:after="0" w:line="240" w:lineRule="auto"/>
      </w:pPr>
      <w:r>
        <w:separator/>
      </w:r>
    </w:p>
  </w:endnote>
  <w:endnote w:type="continuationSeparator" w:id="0">
    <w:p w14:paraId="592661A2" w14:textId="77777777" w:rsidR="00606A04" w:rsidRDefault="0029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18E7" w14:textId="77777777" w:rsidR="007E1F86" w:rsidRDefault="00291592" w:rsidP="00FE5317">
      <w:pPr>
        <w:spacing w:after="0" w:line="240" w:lineRule="auto"/>
      </w:pPr>
      <w:r>
        <w:separator/>
      </w:r>
    </w:p>
  </w:footnote>
  <w:footnote w:type="continuationSeparator" w:id="0">
    <w:p w14:paraId="775044CC" w14:textId="77777777" w:rsidR="007E1F86" w:rsidRDefault="00291592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6CE2A96"/>
    <w:multiLevelType w:val="hybridMultilevel"/>
    <w:tmpl w:val="4CAE325A"/>
    <w:lvl w:ilvl="0" w:tplc="E74C0020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 w15:restartNumberingAfterBreak="0">
    <w:nsid w:val="2D803EB8"/>
    <w:multiLevelType w:val="hybridMultilevel"/>
    <w:tmpl w:val="482C38AA"/>
    <w:lvl w:ilvl="0" w:tplc="3A261A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" w15:restartNumberingAfterBreak="0">
    <w:nsid w:val="6B47414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61F53B7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174879607">
    <w:abstractNumId w:val="0"/>
  </w:num>
  <w:num w:numId="2" w16cid:durableId="1156190431">
    <w:abstractNumId w:val="2"/>
  </w:num>
  <w:num w:numId="3" w16cid:durableId="1021513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6324274">
    <w:abstractNumId w:val="5"/>
    <w:lvlOverride w:ilvl="0">
      <w:startOverride w:val="1"/>
    </w:lvlOverride>
  </w:num>
  <w:num w:numId="5" w16cid:durableId="1924485367">
    <w:abstractNumId w:val="4"/>
    <w:lvlOverride w:ilvl="0">
      <w:startOverride w:val="1"/>
    </w:lvlOverride>
  </w:num>
  <w:num w:numId="6" w16cid:durableId="416290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C60A8"/>
    <w:rsid w:val="001A218D"/>
    <w:rsid w:val="00291592"/>
    <w:rsid w:val="002D6633"/>
    <w:rsid w:val="00326B23"/>
    <w:rsid w:val="003349B7"/>
    <w:rsid w:val="0037684E"/>
    <w:rsid w:val="00387F34"/>
    <w:rsid w:val="003A4C6B"/>
    <w:rsid w:val="003F5DCE"/>
    <w:rsid w:val="00404C94"/>
    <w:rsid w:val="004767F5"/>
    <w:rsid w:val="00486EBB"/>
    <w:rsid w:val="0052134B"/>
    <w:rsid w:val="00530F86"/>
    <w:rsid w:val="005663F9"/>
    <w:rsid w:val="005869BC"/>
    <w:rsid w:val="005D4224"/>
    <w:rsid w:val="005E1F47"/>
    <w:rsid w:val="00606A04"/>
    <w:rsid w:val="00654BB2"/>
    <w:rsid w:val="006A71F7"/>
    <w:rsid w:val="006B1470"/>
    <w:rsid w:val="006B7F84"/>
    <w:rsid w:val="006F66E3"/>
    <w:rsid w:val="006F7A6B"/>
    <w:rsid w:val="00701612"/>
    <w:rsid w:val="0076787A"/>
    <w:rsid w:val="007B689A"/>
    <w:rsid w:val="007E122F"/>
    <w:rsid w:val="007E1F86"/>
    <w:rsid w:val="00873596"/>
    <w:rsid w:val="008E1AB2"/>
    <w:rsid w:val="00956E0D"/>
    <w:rsid w:val="00960D5D"/>
    <w:rsid w:val="00966369"/>
    <w:rsid w:val="009A636B"/>
    <w:rsid w:val="009D3C6C"/>
    <w:rsid w:val="009E3B76"/>
    <w:rsid w:val="00AF6C03"/>
    <w:rsid w:val="00E67247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7E122F"/>
    <w:pPr>
      <w:spacing w:after="120" w:line="24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7E122F"/>
    <w:rPr>
      <w:rFonts w:ascii="Times New Roman" w:eastAsia="Batang" w:hAnsi="Times New Roman"/>
    </w:rPr>
  </w:style>
  <w:style w:type="paragraph" w:styleId="Recuodecorpodetexto2">
    <w:name w:val="Body Text Indent 2"/>
    <w:basedOn w:val="Normal"/>
    <w:link w:val="Recuodecorpodetexto2Char"/>
    <w:rsid w:val="007E122F"/>
    <w:pPr>
      <w:spacing w:after="120" w:line="48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7E122F"/>
    <w:rPr>
      <w:rFonts w:ascii="Times New Roman" w:eastAsia="Batang" w:hAnsi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E12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E122F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7E122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7E122F"/>
    <w:rPr>
      <w:sz w:val="16"/>
      <w:szCs w:val="16"/>
      <w:lang w:eastAsia="en-US"/>
    </w:rPr>
  </w:style>
  <w:style w:type="paragraph" w:styleId="Textoembloco">
    <w:name w:val="Block Text"/>
    <w:basedOn w:val="Normal"/>
    <w:rsid w:val="007E122F"/>
    <w:pPr>
      <w:spacing w:after="0" w:line="240" w:lineRule="auto"/>
      <w:ind w:left="1080" w:right="393"/>
      <w:jc w:val="both"/>
    </w:pPr>
    <w:rPr>
      <w:rFonts w:ascii="Courier New" w:eastAsia="Arial Unicode MS" w:hAnsi="Courier New" w:cs="Courier New"/>
      <w:b/>
      <w:bCs/>
      <w:lang w:eastAsia="pt-BR"/>
    </w:rPr>
  </w:style>
  <w:style w:type="paragraph" w:styleId="PargrafodaLista">
    <w:name w:val="List Paragraph"/>
    <w:basedOn w:val="Normal"/>
    <w:uiPriority w:val="34"/>
    <w:qFormat/>
    <w:rsid w:val="001A218D"/>
    <w:pPr>
      <w:spacing w:after="0" w:line="240" w:lineRule="auto"/>
      <w:ind w:left="720"/>
      <w:contextualSpacing/>
    </w:pPr>
    <w:rPr>
      <w:rFonts w:ascii="Times New Roman" w:eastAsia="Batang" w:hAnsi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3943</Words>
  <Characters>21296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2023-05-22T23:47:00Z</dcterms:created>
  <dcterms:modified xsi:type="dcterms:W3CDTF">2023-05-22T23:47:00Z</dcterms:modified>
</cp:coreProperties>
</file>