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635" w:rsidRPr="00A110C8" w:rsidRDefault="00394635">
      <w:pPr>
        <w:jc w:val="both"/>
        <w:rPr>
          <w:rFonts w:ascii="Bookman Old Style" w:hAnsi="Bookman Old Style"/>
          <w:b/>
          <w:color w:val="000000"/>
          <w:sz w:val="26"/>
          <w:szCs w:val="26"/>
        </w:rPr>
      </w:pPr>
      <w:r w:rsidRPr="00A110C8">
        <w:rPr>
          <w:rFonts w:ascii="Bookman Old Style" w:hAnsi="Bookman Old Style"/>
          <w:b/>
          <w:color w:val="000000"/>
          <w:sz w:val="26"/>
          <w:szCs w:val="26"/>
        </w:rPr>
        <w:t>EXCELENTÍSSIMO DOUTOR JUIZ DE DIREITO DE UM</w:t>
      </w:r>
      <w:r w:rsidR="005A394C" w:rsidRPr="00A110C8">
        <w:rPr>
          <w:rFonts w:ascii="Bookman Old Style" w:hAnsi="Bookman Old Style"/>
          <w:b/>
          <w:color w:val="000000"/>
          <w:sz w:val="26"/>
          <w:szCs w:val="26"/>
        </w:rPr>
        <w:t xml:space="preserve"> DOS JUIZADOS ESPECIAIS CÍVEIS</w:t>
      </w:r>
      <w:r w:rsidR="006450CF" w:rsidRPr="00A110C8">
        <w:rPr>
          <w:rFonts w:ascii="Bookman Old Style" w:hAnsi="Bookman Old Style"/>
          <w:b/>
          <w:color w:val="000000"/>
          <w:sz w:val="26"/>
          <w:szCs w:val="26"/>
        </w:rPr>
        <w:t xml:space="preserve"> DA COMARCA DE SOUSA – PB, </w:t>
      </w:r>
      <w:r w:rsidR="005A394C" w:rsidRPr="00A110C8">
        <w:rPr>
          <w:rFonts w:ascii="Bookman Old Style" w:hAnsi="Bookman Old Style"/>
          <w:b/>
          <w:color w:val="000000"/>
          <w:sz w:val="26"/>
          <w:szCs w:val="26"/>
        </w:rPr>
        <w:t>COMPETENTE POR</w:t>
      </w:r>
      <w:r w:rsidRPr="00A110C8">
        <w:rPr>
          <w:rFonts w:ascii="Bookman Old Style" w:hAnsi="Bookman Old Style"/>
          <w:b/>
          <w:color w:val="000000"/>
          <w:sz w:val="26"/>
          <w:szCs w:val="26"/>
        </w:rPr>
        <w:t xml:space="preserve"> DISTRIBUIÇÃO</w:t>
      </w:r>
      <w:r w:rsidR="005A394C" w:rsidRPr="00A110C8">
        <w:rPr>
          <w:rFonts w:ascii="Bookman Old Style" w:hAnsi="Bookman Old Style"/>
          <w:b/>
          <w:color w:val="000000"/>
          <w:sz w:val="26"/>
          <w:szCs w:val="26"/>
        </w:rPr>
        <w:t xml:space="preserve"> LEGAL.</w:t>
      </w: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5A394C" w:rsidRPr="00A110C8" w:rsidRDefault="005A394C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5A394C" w:rsidRPr="00A110C8" w:rsidRDefault="005A394C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5A394C" w:rsidRPr="00A110C8" w:rsidRDefault="005A394C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424F0" w:rsidRPr="00A110C8" w:rsidRDefault="003424F0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5A7400" w:rsidRPr="00A110C8" w:rsidRDefault="005A394C" w:rsidP="005A7400">
      <w:pPr>
        <w:spacing w:line="360" w:lineRule="auto"/>
        <w:ind w:firstLine="1620"/>
        <w:jc w:val="both"/>
        <w:rPr>
          <w:rFonts w:ascii="Bookman Old Style" w:hAnsi="Bookman Old Style" w:cs="Courier New"/>
          <w:sz w:val="26"/>
          <w:szCs w:val="26"/>
        </w:rPr>
      </w:pPr>
      <w:r w:rsidRPr="00A110C8">
        <w:rPr>
          <w:rFonts w:ascii="Bookman Old Style" w:hAnsi="Bookman Old Style"/>
          <w:b/>
          <w:sz w:val="26"/>
          <w:szCs w:val="26"/>
        </w:rPr>
        <w:t>FRANCICLEO NÓBREGA LACERDA</w:t>
      </w:r>
      <w:r w:rsidR="006450CF" w:rsidRPr="00A110C8">
        <w:rPr>
          <w:rFonts w:ascii="Bookman Old Style" w:hAnsi="Bookman Old Style"/>
          <w:bCs/>
          <w:sz w:val="26"/>
          <w:szCs w:val="26"/>
        </w:rPr>
        <w:t>, brasileiro,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 solteiro, </w:t>
      </w:r>
      <w:r w:rsidRPr="00A110C8">
        <w:rPr>
          <w:rFonts w:ascii="Bookman Old Style" w:eastAsia="Arial Unicode MS" w:hAnsi="Bookman Old Style"/>
          <w:sz w:val="26"/>
          <w:szCs w:val="26"/>
        </w:rPr>
        <w:t>estudante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, portador do RG nº </w:t>
      </w:r>
      <w:r w:rsidRPr="00A110C8">
        <w:rPr>
          <w:rFonts w:ascii="Bookman Old Style" w:eastAsia="Arial Unicode MS" w:hAnsi="Bookman Old Style"/>
          <w:sz w:val="26"/>
          <w:szCs w:val="26"/>
        </w:rPr>
        <w:t>3.236.941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 SSP-PB e CPF nº </w:t>
      </w:r>
      <w:r w:rsidRPr="00A110C8">
        <w:rPr>
          <w:rFonts w:ascii="Bookman Old Style" w:eastAsia="Arial Unicode MS" w:hAnsi="Bookman Old Style"/>
          <w:sz w:val="26"/>
          <w:szCs w:val="26"/>
        </w:rPr>
        <w:t>071.067.244-67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, residente </w:t>
      </w:r>
      <w:r w:rsidRPr="00A110C8">
        <w:rPr>
          <w:rFonts w:ascii="Bookman Old Style" w:eastAsia="Arial Unicode MS" w:hAnsi="Bookman Old Style"/>
          <w:sz w:val="26"/>
          <w:szCs w:val="26"/>
        </w:rPr>
        <w:t>e domiciliado na Rua Manoel Eufrades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>,</w:t>
      </w:r>
      <w:r w:rsidRPr="00A110C8">
        <w:rPr>
          <w:rFonts w:ascii="Bookman Old Style" w:eastAsia="Arial Unicode MS" w:hAnsi="Bookman Old Style"/>
          <w:sz w:val="26"/>
          <w:szCs w:val="26"/>
        </w:rPr>
        <w:t xml:space="preserve"> n° 27,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 município de </w:t>
      </w:r>
      <w:r w:rsidRPr="00A110C8">
        <w:rPr>
          <w:rFonts w:ascii="Bookman Old Style" w:eastAsia="Arial Unicode MS" w:hAnsi="Bookman Old Style"/>
          <w:sz w:val="26"/>
          <w:szCs w:val="26"/>
        </w:rPr>
        <w:t>Sousa</w:t>
      </w:r>
      <w:r w:rsidR="006450CF" w:rsidRPr="00A110C8">
        <w:rPr>
          <w:rFonts w:ascii="Bookman Old Style" w:eastAsia="Arial Unicode MS" w:hAnsi="Bookman Old Style"/>
          <w:sz w:val="26"/>
          <w:szCs w:val="26"/>
        </w:rPr>
        <w:t xml:space="preserve"> – PB, CEP </w:t>
      </w:r>
      <w:r w:rsidRPr="00A110C8">
        <w:rPr>
          <w:rFonts w:ascii="Bookman Old Style" w:eastAsia="Arial Unicode MS" w:hAnsi="Bookman Old Style"/>
          <w:sz w:val="26"/>
          <w:szCs w:val="26"/>
        </w:rPr>
        <w:t>58.800</w:t>
      </w:r>
      <w:r w:rsidR="005A7400" w:rsidRPr="00A110C8">
        <w:rPr>
          <w:rFonts w:ascii="Bookman Old Style" w:eastAsia="Arial Unicode MS" w:hAnsi="Bookman Old Style"/>
          <w:sz w:val="26"/>
          <w:szCs w:val="26"/>
        </w:rPr>
        <w:t xml:space="preserve"> - 000</w:t>
      </w:r>
      <w:r w:rsidR="006450CF" w:rsidRPr="00A110C8">
        <w:rPr>
          <w:rFonts w:ascii="Bookman Old Style" w:hAnsi="Bookman Old Style"/>
          <w:sz w:val="26"/>
          <w:szCs w:val="26"/>
        </w:rPr>
        <w:t xml:space="preserve">, </w:t>
      </w:r>
      <w:r w:rsidR="006450CF" w:rsidRPr="00A110C8">
        <w:rPr>
          <w:rFonts w:ascii="Bookman Old Style" w:hAnsi="Bookman Old Style"/>
          <w:color w:val="333333"/>
          <w:sz w:val="26"/>
          <w:szCs w:val="26"/>
        </w:rPr>
        <w:t>por meio de seu advogado</w:t>
      </w:r>
      <w:r w:rsidR="00570983" w:rsidRPr="00A110C8">
        <w:rPr>
          <w:rFonts w:ascii="Bookman Old Style" w:hAnsi="Bookman Old Style"/>
          <w:color w:val="333333"/>
          <w:sz w:val="26"/>
          <w:szCs w:val="26"/>
        </w:rPr>
        <w:t>,</w:t>
      </w:r>
      <w:r w:rsidR="006450CF" w:rsidRPr="00A110C8">
        <w:rPr>
          <w:rFonts w:ascii="Bookman Old Style" w:hAnsi="Bookman Old Style"/>
          <w:color w:val="333333"/>
          <w:sz w:val="26"/>
          <w:szCs w:val="26"/>
        </w:rPr>
        <w:t xml:space="preserve"> </w:t>
      </w:r>
      <w:r w:rsidR="00170B99">
        <w:rPr>
          <w:rFonts w:ascii="Bookman Old Style" w:hAnsi="Bookman Old Style"/>
          <w:color w:val="333333"/>
          <w:sz w:val="26"/>
          <w:szCs w:val="26"/>
        </w:rPr>
        <w:t>infra-assinado</w:t>
      </w:r>
      <w:r w:rsidR="006450CF" w:rsidRPr="00A110C8">
        <w:rPr>
          <w:rFonts w:ascii="Bookman Old Style" w:hAnsi="Bookman Old Style"/>
          <w:color w:val="333333"/>
          <w:sz w:val="26"/>
          <w:szCs w:val="26"/>
        </w:rPr>
        <w:t xml:space="preserve">, com escritório localizado na Rua </w:t>
      </w:r>
      <w:r w:rsidR="005A7400" w:rsidRPr="00A110C8">
        <w:rPr>
          <w:rFonts w:ascii="Bookman Old Style" w:hAnsi="Bookman Old Style" w:cs="Courier New"/>
          <w:sz w:val="26"/>
          <w:szCs w:val="26"/>
        </w:rPr>
        <w:t xml:space="preserve">Presidente João Pessoa, </w:t>
      </w:r>
      <w:proofErr w:type="gramStart"/>
      <w:r w:rsidR="005A7400" w:rsidRPr="00A110C8">
        <w:rPr>
          <w:rFonts w:ascii="Bookman Old Style" w:hAnsi="Bookman Old Style" w:cs="Courier New"/>
          <w:sz w:val="26"/>
          <w:szCs w:val="26"/>
        </w:rPr>
        <w:t>nº.</w:t>
      </w:r>
      <w:proofErr w:type="gramEnd"/>
      <w:r w:rsidR="005A7400" w:rsidRPr="00A110C8">
        <w:rPr>
          <w:rFonts w:ascii="Bookman Old Style" w:hAnsi="Bookman Old Style" w:cs="Courier New"/>
          <w:sz w:val="26"/>
          <w:szCs w:val="26"/>
        </w:rPr>
        <w:t>03, 1º andar, sala 06, centro, Sousa (PB), local onde recebe as intimações de estilo, vem com o respeito de sempre interpor:</w:t>
      </w:r>
    </w:p>
    <w:p w:rsidR="00663F2A" w:rsidRPr="00A110C8" w:rsidRDefault="00663F2A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E86B5A" w:rsidRDefault="00394635" w:rsidP="005A7400">
      <w:pPr>
        <w:jc w:val="both"/>
        <w:rPr>
          <w:rFonts w:ascii="Bookman Old Style" w:hAnsi="Bookman Old Style"/>
          <w:b/>
          <w:color w:val="000000"/>
          <w:sz w:val="26"/>
          <w:szCs w:val="26"/>
          <w:u w:val="single"/>
        </w:rPr>
      </w:pPr>
      <w:r w:rsidRPr="00E86B5A">
        <w:rPr>
          <w:rFonts w:ascii="Bookman Old Style" w:hAnsi="Bookman Old Style"/>
          <w:b/>
          <w:color w:val="000000"/>
          <w:sz w:val="26"/>
          <w:szCs w:val="26"/>
          <w:u w:val="single"/>
        </w:rPr>
        <w:t>AÇÃO DE COBRANÇA DE SEGURO OBRIGATÓRIO DE DANOS PESSOAIS CAUSADOS POR VEÍCULOS AUTOMOTORES DE VIA TERRESTRE</w:t>
      </w:r>
      <w:r w:rsidRPr="00E86B5A">
        <w:rPr>
          <w:rFonts w:ascii="Bookman Old Style" w:hAnsi="Bookman Old Style"/>
          <w:b/>
          <w:sz w:val="26"/>
          <w:szCs w:val="26"/>
          <w:u w:val="single"/>
        </w:rPr>
        <w:t xml:space="preserve"> (DPVAT)</w:t>
      </w:r>
    </w:p>
    <w:p w:rsidR="00394635" w:rsidRPr="00A110C8" w:rsidRDefault="00394635">
      <w:pPr>
        <w:ind w:firstLine="1620"/>
        <w:jc w:val="both"/>
        <w:rPr>
          <w:rFonts w:ascii="Bookman Old Style" w:hAnsi="Bookman Old Style"/>
          <w:b/>
          <w:color w:val="000000"/>
          <w:sz w:val="26"/>
          <w:szCs w:val="26"/>
        </w:rPr>
      </w:pPr>
    </w:p>
    <w:p w:rsidR="00394635" w:rsidRPr="00E86B5A" w:rsidRDefault="00E52BB0" w:rsidP="00E86B5A">
      <w:pPr>
        <w:spacing w:line="360" w:lineRule="auto"/>
        <w:ind w:firstLine="1560"/>
        <w:jc w:val="both"/>
        <w:rPr>
          <w:rFonts w:ascii="Bookman Old Style" w:hAnsi="Bookman Old Style" w:cs="Arial"/>
          <w:b/>
          <w:color w:val="000000"/>
          <w:sz w:val="26"/>
          <w:szCs w:val="26"/>
        </w:rPr>
      </w:pPr>
      <w:proofErr w:type="gramStart"/>
      <w:r w:rsidRPr="00E86B5A">
        <w:rPr>
          <w:rFonts w:ascii="Bookman Old Style" w:hAnsi="Bookman Old Style"/>
          <w:color w:val="000000"/>
          <w:sz w:val="26"/>
          <w:szCs w:val="26"/>
        </w:rPr>
        <w:t>em</w:t>
      </w:r>
      <w:proofErr w:type="gramEnd"/>
      <w:r w:rsidRPr="00E86B5A">
        <w:rPr>
          <w:rFonts w:ascii="Bookman Old Style" w:hAnsi="Bookman Old Style"/>
          <w:color w:val="000000"/>
          <w:sz w:val="26"/>
          <w:szCs w:val="26"/>
        </w:rPr>
        <w:t xml:space="preserve"> face </w:t>
      </w:r>
      <w:r w:rsidR="00394635" w:rsidRPr="00E86B5A">
        <w:rPr>
          <w:rFonts w:ascii="Bookman Old Style" w:hAnsi="Bookman Old Style"/>
          <w:color w:val="000000"/>
          <w:sz w:val="26"/>
          <w:szCs w:val="26"/>
        </w:rPr>
        <w:t xml:space="preserve">da </w:t>
      </w:r>
      <w:r w:rsidR="00E86B5A" w:rsidRPr="00E86B5A">
        <w:rPr>
          <w:rFonts w:ascii="Bookman Old Style" w:hAnsi="Bookman Old Style" w:cs="Arial"/>
          <w:color w:val="FF0000"/>
          <w:sz w:val="26"/>
          <w:szCs w:val="26"/>
        </w:rPr>
        <w:t>SEGURADORA LÍDER DOS CONSÓRCIOS DO SEGURO DPVAT S.A., pessoa jurídica de direito privado, inscrita no CNPJ/MF sob nº 09.248.608/0001-04, com sede na Av. SENADOR DANTAS nº 74, 5º andar – Centro, Rio de Janeiro – RJ, CEP: 20031205</w:t>
      </w:r>
      <w:r w:rsidR="00E86B5A" w:rsidRPr="00E86B5A">
        <w:rPr>
          <w:rFonts w:ascii="Bookman Old Style" w:hAnsi="Bookman Old Style" w:cs="Arial"/>
          <w:color w:val="333333"/>
          <w:sz w:val="26"/>
          <w:szCs w:val="26"/>
        </w:rPr>
        <w:t>, telefone (21) 3861-4600 – Fax (21) 2240-9073</w:t>
      </w:r>
      <w:r w:rsidR="00E86B5A" w:rsidRPr="00E86B5A">
        <w:rPr>
          <w:rFonts w:ascii="Bookman Old Style" w:hAnsi="Bookman Old Style" w:cs="Arial"/>
          <w:b/>
          <w:color w:val="000000"/>
          <w:sz w:val="26"/>
          <w:szCs w:val="26"/>
        </w:rPr>
        <w:t xml:space="preserve">, </w:t>
      </w:r>
      <w:r w:rsidR="00394635" w:rsidRPr="00E86B5A">
        <w:rPr>
          <w:rFonts w:ascii="Bookman Old Style" w:hAnsi="Bookman Old Style"/>
          <w:color w:val="000000"/>
          <w:sz w:val="26"/>
          <w:szCs w:val="26"/>
        </w:rPr>
        <w:t>com fundamento nos artigos 186, 927, 944 e seguintes do Código Civil, e demais dispositivos pertinentes á matéria, consoante as razões de fato e de direito a seguir aduzidas:</w:t>
      </w:r>
    </w:p>
    <w:p w:rsidR="00A33C3F" w:rsidRPr="00A110C8" w:rsidRDefault="00A33C3F" w:rsidP="00A33C3F">
      <w:pPr>
        <w:ind w:firstLine="1560"/>
        <w:jc w:val="both"/>
        <w:rPr>
          <w:rFonts w:ascii="Bookman Old Style" w:hAnsi="Bookman Old Style"/>
          <w:b/>
          <w:color w:val="000000"/>
          <w:sz w:val="26"/>
          <w:szCs w:val="26"/>
        </w:rPr>
      </w:pPr>
    </w:p>
    <w:p w:rsidR="00394635" w:rsidRPr="00A110C8" w:rsidRDefault="005A7400" w:rsidP="005A7400">
      <w:pPr>
        <w:jc w:val="both"/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</w:pPr>
      <w:r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>SÍNTESE DOS FATOS:</w:t>
      </w:r>
    </w:p>
    <w:p w:rsidR="00A33C3F" w:rsidRPr="00A110C8" w:rsidRDefault="00A33C3F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6C2C10" w:rsidRPr="00A110C8" w:rsidRDefault="006C2C10" w:rsidP="00B53AD9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O autor, no dia </w:t>
      </w:r>
      <w:r w:rsidR="005A7400" w:rsidRPr="00A110C8">
        <w:rPr>
          <w:rFonts w:ascii="Bookman Old Style" w:hAnsi="Bookman Old Style"/>
          <w:color w:val="000000"/>
          <w:sz w:val="26"/>
          <w:szCs w:val="26"/>
        </w:rPr>
        <w:t>27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de </w:t>
      </w:r>
      <w:r w:rsidR="005A7400" w:rsidRPr="00A110C8">
        <w:rPr>
          <w:rFonts w:ascii="Bookman Old Style" w:hAnsi="Bookman Old Style"/>
          <w:color w:val="000000"/>
          <w:sz w:val="26"/>
          <w:szCs w:val="26"/>
        </w:rPr>
        <w:t>agosto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de 200</w:t>
      </w:r>
      <w:r w:rsidR="005A7400" w:rsidRPr="00A110C8">
        <w:rPr>
          <w:rFonts w:ascii="Bookman Old Style" w:hAnsi="Bookman Old Style"/>
          <w:color w:val="000000"/>
          <w:sz w:val="26"/>
          <w:szCs w:val="26"/>
        </w:rPr>
        <w:t>8</w:t>
      </w:r>
      <w:r w:rsidR="00B966A7">
        <w:rPr>
          <w:rFonts w:ascii="Bookman Old Style" w:hAnsi="Bookman Old Style"/>
          <w:color w:val="000000"/>
          <w:sz w:val="26"/>
          <w:szCs w:val="26"/>
        </w:rPr>
        <w:t>, por volta de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</w:t>
      </w:r>
      <w:proofErr w:type="gramStart"/>
      <w:r w:rsidR="005A7400" w:rsidRPr="00A110C8">
        <w:rPr>
          <w:rFonts w:ascii="Bookman Old Style" w:hAnsi="Bookman Old Style"/>
          <w:color w:val="000000"/>
          <w:sz w:val="26"/>
          <w:szCs w:val="26"/>
        </w:rPr>
        <w:t>01:00</w:t>
      </w:r>
      <w:proofErr w:type="gramEnd"/>
      <w:r w:rsidRPr="00A110C8">
        <w:rPr>
          <w:rFonts w:ascii="Bookman Old Style" w:hAnsi="Bookman Old Style"/>
          <w:color w:val="000000"/>
          <w:sz w:val="26"/>
          <w:szCs w:val="26"/>
        </w:rPr>
        <w:t xml:space="preserve">, dirigia-se </w:t>
      </w:r>
      <w:r w:rsidR="00B53AD9" w:rsidRPr="00A110C8">
        <w:rPr>
          <w:rFonts w:ascii="Bookman Old Style" w:hAnsi="Bookman Old Style"/>
          <w:color w:val="000000"/>
          <w:sz w:val="26"/>
          <w:szCs w:val="26"/>
        </w:rPr>
        <w:t xml:space="preserve">do Posto Andrezão </w:t>
      </w:r>
      <w:r w:rsidRPr="00A110C8">
        <w:rPr>
          <w:rFonts w:ascii="Bookman Old Style" w:hAnsi="Bookman Old Style"/>
          <w:color w:val="000000"/>
          <w:sz w:val="26"/>
          <w:szCs w:val="26"/>
        </w:rPr>
        <w:t>para</w:t>
      </w:r>
      <w:r w:rsidR="00B53AD9" w:rsidRPr="00A110C8">
        <w:rPr>
          <w:rFonts w:ascii="Bookman Old Style" w:hAnsi="Bookman Old Style"/>
          <w:color w:val="000000"/>
          <w:sz w:val="26"/>
          <w:szCs w:val="26"/>
        </w:rPr>
        <w:t xml:space="preserve"> o Centro da cidade de Sousa</w:t>
      </w:r>
      <w:r w:rsidRPr="00A110C8">
        <w:rPr>
          <w:rFonts w:ascii="Bookman Old Style" w:hAnsi="Bookman Old Style"/>
          <w:color w:val="000000"/>
          <w:sz w:val="26"/>
          <w:szCs w:val="26"/>
        </w:rPr>
        <w:t>, conduzindo uma moto Honda CG 125</w:t>
      </w:r>
      <w:r w:rsidR="00B53AD9" w:rsidRPr="00A110C8">
        <w:rPr>
          <w:rFonts w:ascii="Bookman Old Style" w:hAnsi="Bookman Old Style"/>
          <w:color w:val="000000"/>
          <w:sz w:val="26"/>
          <w:szCs w:val="26"/>
        </w:rPr>
        <w:t xml:space="preserve"> KS, placa MOB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</w:t>
      </w:r>
      <w:r w:rsidR="00B53AD9" w:rsidRPr="00A110C8">
        <w:rPr>
          <w:rFonts w:ascii="Bookman Old Style" w:hAnsi="Bookman Old Style"/>
          <w:color w:val="000000"/>
          <w:sz w:val="26"/>
          <w:szCs w:val="26"/>
        </w:rPr>
        <w:t>0647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</w:t>
      </w:r>
      <w:r w:rsidRPr="00A110C8">
        <w:rPr>
          <w:rFonts w:ascii="Bookman Old Style" w:hAnsi="Bookman Old Style"/>
          <w:color w:val="000000"/>
          <w:sz w:val="26"/>
          <w:szCs w:val="26"/>
        </w:rPr>
        <w:lastRenderedPageBreak/>
        <w:t xml:space="preserve">– PB quando, nas proximidades do </w:t>
      </w:r>
      <w:r w:rsidR="00B53AD9" w:rsidRPr="00A110C8">
        <w:rPr>
          <w:rFonts w:ascii="Bookman Old Style" w:hAnsi="Bookman Old Style"/>
          <w:color w:val="000000"/>
          <w:sz w:val="26"/>
          <w:szCs w:val="26"/>
        </w:rPr>
        <w:t>contorno de que da acesso a cidade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, 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>sendo que devido vários buracos que havia na pista o promovente perdeu o controle da motocicleta e sofreu uma queda</w:t>
      </w:r>
      <w:r w:rsidRPr="00A110C8">
        <w:rPr>
          <w:rFonts w:ascii="Bookman Old Style" w:hAnsi="Bookman Old Style"/>
          <w:color w:val="000000"/>
          <w:sz w:val="26"/>
          <w:szCs w:val="26"/>
        </w:rPr>
        <w:t>, sofrendo várias le</w:t>
      </w:r>
      <w:r w:rsidR="005B1C91" w:rsidRPr="00A110C8">
        <w:rPr>
          <w:rFonts w:ascii="Bookman Old Style" w:hAnsi="Bookman Old Style"/>
          <w:color w:val="000000"/>
          <w:sz w:val="26"/>
          <w:szCs w:val="26"/>
        </w:rPr>
        <w:t>sões, principalmente na cabeça.</w:t>
      </w:r>
    </w:p>
    <w:p w:rsidR="006C2C10" w:rsidRPr="00A110C8" w:rsidRDefault="005B1C91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>Após o fato, fora socorrido para o Hospital Regional de Sousa, onde recebeu os primeiros atendimentos, sendo constatado traumatismo craniano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 xml:space="preserve"> (cf. documentos em anexo)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. </w:t>
      </w:r>
      <w:r w:rsidR="006C2C10" w:rsidRPr="00A110C8">
        <w:rPr>
          <w:rFonts w:ascii="Bookman Old Style" w:hAnsi="Bookman Old Style"/>
          <w:color w:val="000000"/>
          <w:sz w:val="26"/>
          <w:szCs w:val="26"/>
        </w:rPr>
        <w:t xml:space="preserve"> 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Em decorrência das lesões sofridas no acidente, o autor perdeu 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 xml:space="preserve">totalmente 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a audição do ouvido 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>esquerdo</w:t>
      </w:r>
      <w:r w:rsidRPr="00A110C8">
        <w:rPr>
          <w:rFonts w:ascii="Bookman Old Style" w:hAnsi="Bookman Old Style"/>
          <w:color w:val="000000"/>
          <w:sz w:val="26"/>
          <w:szCs w:val="26"/>
        </w:rPr>
        <w:t>,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 xml:space="preserve"> tudo conforme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laudo médico em anexo, </w:t>
      </w:r>
      <w:r w:rsidR="006157AE" w:rsidRPr="00A110C8">
        <w:rPr>
          <w:rFonts w:ascii="Bookman Old Style" w:hAnsi="Bookman Old Style"/>
          <w:color w:val="000000"/>
          <w:sz w:val="26"/>
          <w:szCs w:val="26"/>
        </w:rPr>
        <w:t xml:space="preserve">sendo portador da doença catalogada pela CID H.90.8 </w:t>
      </w:r>
      <w:r w:rsidR="006157AE" w:rsidRPr="00A110C8">
        <w:rPr>
          <w:rFonts w:ascii="Bookman Old Style" w:hAnsi="Bookman Old Style"/>
          <w:sz w:val="26"/>
          <w:szCs w:val="26"/>
        </w:rPr>
        <w:t>(</w:t>
      </w:r>
      <w:r w:rsidR="006157AE" w:rsidRPr="00A110C8">
        <w:rPr>
          <w:rFonts w:ascii="Bookman Old Style" w:hAnsi="Bookman Old Style" w:cs="Arial"/>
          <w:sz w:val="26"/>
          <w:szCs w:val="26"/>
        </w:rPr>
        <w:t>Perda de audição mista, de condução e neuro-sensorial).</w:t>
      </w:r>
      <w:r w:rsidR="006C2C10" w:rsidRPr="00A110C8">
        <w:rPr>
          <w:rFonts w:ascii="Bookman Old Style" w:hAnsi="Bookman Old Style"/>
          <w:color w:val="000000"/>
          <w:sz w:val="26"/>
          <w:szCs w:val="26"/>
        </w:rPr>
        <w:t xml:space="preserve">  </w:t>
      </w:r>
    </w:p>
    <w:p w:rsidR="005B7941" w:rsidRPr="00A110C8" w:rsidRDefault="005B7941" w:rsidP="00931C26">
      <w:pPr>
        <w:ind w:firstLine="1701"/>
        <w:jc w:val="both"/>
        <w:rPr>
          <w:rFonts w:ascii="Bookman Old Style" w:hAnsi="Bookman Old Style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Segundo informações constantes no </w:t>
      </w:r>
      <w:r w:rsidRPr="00A110C8">
        <w:rPr>
          <w:rFonts w:ascii="Bookman Old Style" w:hAnsi="Bookman Old Style"/>
          <w:i/>
          <w:color w:val="000000"/>
          <w:sz w:val="26"/>
          <w:szCs w:val="26"/>
        </w:rPr>
        <w:t xml:space="preserve">site </w:t>
      </w:r>
      <w:r w:rsidRPr="00A110C8">
        <w:rPr>
          <w:rFonts w:ascii="Bookman Old Style" w:hAnsi="Bookman Old Style"/>
          <w:color w:val="000000"/>
          <w:sz w:val="26"/>
          <w:szCs w:val="26"/>
        </w:rPr>
        <w:t>do Ministério da Saúde</w:t>
      </w:r>
      <w:r w:rsidRPr="00A110C8">
        <w:rPr>
          <w:rStyle w:val="Refdenotaderodap"/>
          <w:rFonts w:ascii="Bookman Old Style" w:hAnsi="Bookman Old Style"/>
          <w:color w:val="000000"/>
          <w:sz w:val="26"/>
          <w:szCs w:val="26"/>
        </w:rPr>
        <w:footnoteReference w:id="2"/>
      </w:r>
      <w:r w:rsidRPr="00A110C8">
        <w:rPr>
          <w:rFonts w:ascii="Bookman Old Style" w:hAnsi="Bookman Old Style"/>
          <w:sz w:val="26"/>
          <w:szCs w:val="26"/>
        </w:rPr>
        <w:t>,</w:t>
      </w:r>
    </w:p>
    <w:p w:rsidR="00931C26" w:rsidRPr="00A110C8" w:rsidRDefault="00931C26" w:rsidP="00931C26">
      <w:pPr>
        <w:ind w:left="1701"/>
        <w:jc w:val="both"/>
        <w:rPr>
          <w:rFonts w:ascii="Bookman Old Style" w:hAnsi="Bookman Old Style" w:cs="Tahoma"/>
          <w:color w:val="05101F"/>
          <w:sz w:val="26"/>
          <w:szCs w:val="26"/>
        </w:rPr>
      </w:pPr>
    </w:p>
    <w:p w:rsidR="00931C26" w:rsidRPr="00A110C8" w:rsidRDefault="00931C26" w:rsidP="00380D1F">
      <w:pPr>
        <w:spacing w:line="360" w:lineRule="auto"/>
        <w:ind w:left="1701"/>
        <w:jc w:val="both"/>
        <w:rPr>
          <w:rFonts w:ascii="Bookman Old Style" w:hAnsi="Bookman Old Style"/>
          <w:color w:val="05101F"/>
          <w:sz w:val="26"/>
          <w:szCs w:val="26"/>
        </w:rPr>
      </w:pPr>
      <w:r w:rsidRPr="00A110C8">
        <w:rPr>
          <w:rFonts w:ascii="Bookman Old Style" w:hAnsi="Bookman Old Style" w:cs="Tahoma"/>
          <w:color w:val="05101F"/>
          <w:sz w:val="26"/>
          <w:szCs w:val="26"/>
        </w:rPr>
        <w:t>Deficiência Auditiva Mista: Ocorre quando há uma alteração na condução do som até o órgão terminal sensorial associada à lesão do órgão sensorial ou do nervo auditivo. O audiograma mostra geralmente limiares de condução óssea abaixo dos níveis normais, embora com comprometimento menos intenso do que nos limiares de condução aérea.</w:t>
      </w:r>
    </w:p>
    <w:p w:rsidR="00931C26" w:rsidRPr="00A110C8" w:rsidRDefault="00931C26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No </w:t>
      </w:r>
      <w:r w:rsidRPr="00A110C8">
        <w:rPr>
          <w:rFonts w:ascii="Bookman Old Style" w:hAnsi="Bookman Old Style"/>
          <w:i/>
          <w:color w:val="000000"/>
          <w:sz w:val="26"/>
          <w:szCs w:val="26"/>
        </w:rPr>
        <w:t xml:space="preserve">site </w:t>
      </w:r>
      <w:r w:rsidRPr="00A110C8">
        <w:rPr>
          <w:rFonts w:ascii="Bookman Old Style" w:hAnsi="Bookman Old Style"/>
          <w:color w:val="000000"/>
          <w:sz w:val="26"/>
          <w:szCs w:val="26"/>
        </w:rPr>
        <w:t>da Unitron Hearing Brasil</w:t>
      </w:r>
      <w:r w:rsidRPr="00A110C8">
        <w:rPr>
          <w:rStyle w:val="Refdenotaderodap"/>
          <w:rFonts w:ascii="Bookman Old Style" w:hAnsi="Bookman Old Style"/>
          <w:color w:val="000000"/>
          <w:sz w:val="26"/>
          <w:szCs w:val="26"/>
        </w:rPr>
        <w:footnoteReference w:id="3"/>
      </w:r>
      <w:r w:rsidR="003647A7" w:rsidRPr="00A110C8">
        <w:rPr>
          <w:rFonts w:ascii="Bookman Old Style" w:hAnsi="Bookman Old Style"/>
          <w:color w:val="000000"/>
          <w:sz w:val="26"/>
          <w:szCs w:val="26"/>
        </w:rPr>
        <w:t>, há a seguinte informação:</w:t>
      </w:r>
    </w:p>
    <w:p w:rsidR="00931C26" w:rsidRPr="00A110C8" w:rsidRDefault="00931C26" w:rsidP="00380D1F">
      <w:pPr>
        <w:spacing w:line="360" w:lineRule="auto"/>
        <w:ind w:left="1701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A perda auditiva neurosensorial é responsável por 90% dos problemas de audição </w:t>
      </w:r>
      <w:smartTag w:uri="urn:schemas-microsoft-com:office:smarttags" w:element="PersonName">
        <w:smartTagPr>
          <w:attr w:name="ProductID" w:val="em adultos. Ocorre"/>
        </w:smartTagPr>
        <w:r w:rsidRPr="00A110C8">
          <w:rPr>
            <w:rFonts w:ascii="Bookman Old Style" w:hAnsi="Bookman Old Style"/>
            <w:color w:val="000000"/>
            <w:sz w:val="26"/>
            <w:szCs w:val="26"/>
          </w:rPr>
          <w:t>em adultos. Ocorre</w:t>
        </w:r>
      </w:smartTag>
      <w:r w:rsidRPr="00A110C8">
        <w:rPr>
          <w:rFonts w:ascii="Bookman Old Style" w:hAnsi="Bookman Old Style"/>
          <w:color w:val="000000"/>
          <w:sz w:val="26"/>
          <w:szCs w:val="26"/>
        </w:rPr>
        <w:t xml:space="preserve"> quando as células ciliadas da cóclea ficam prejudicadas e o som não consegue atingir o cérebro (onde o som é processado). Uma vez que as células foram perdidas, não há como recuperá-las, </w:t>
      </w:r>
      <w:r w:rsidRPr="00A110C8">
        <w:rPr>
          <w:rFonts w:ascii="Bookman Old Style" w:hAnsi="Bookman Old Style"/>
          <w:b/>
          <w:color w:val="000000"/>
          <w:sz w:val="26"/>
          <w:szCs w:val="26"/>
        </w:rPr>
        <w:t xml:space="preserve">o que torna este tipo de perda </w:t>
      </w:r>
      <w:proofErr w:type="gramStart"/>
      <w:r w:rsidRPr="00A110C8">
        <w:rPr>
          <w:rFonts w:ascii="Bookman Old Style" w:hAnsi="Bookman Old Style"/>
          <w:b/>
          <w:color w:val="000000"/>
          <w:sz w:val="26"/>
          <w:szCs w:val="26"/>
        </w:rPr>
        <w:t>permanente</w:t>
      </w:r>
      <w:r w:rsidRPr="00A110C8">
        <w:rPr>
          <w:rFonts w:ascii="Bookman Old Style" w:hAnsi="Bookman Old Style"/>
          <w:color w:val="000000"/>
          <w:sz w:val="26"/>
          <w:szCs w:val="26"/>
        </w:rPr>
        <w:t>.</w:t>
      </w:r>
      <w:proofErr w:type="gramEnd"/>
      <w:r w:rsidR="00E327D8" w:rsidRPr="00A110C8">
        <w:rPr>
          <w:rFonts w:ascii="Bookman Old Style" w:hAnsi="Bookman Old Style"/>
          <w:color w:val="000000"/>
          <w:sz w:val="26"/>
          <w:szCs w:val="26"/>
        </w:rPr>
        <w:t>(grifou-se)</w:t>
      </w:r>
      <w:r w:rsidR="00FB7DA3" w:rsidRPr="00A110C8">
        <w:rPr>
          <w:rFonts w:ascii="Bookman Old Style" w:hAnsi="Bookman Old Style"/>
          <w:color w:val="000000"/>
          <w:sz w:val="26"/>
          <w:szCs w:val="26"/>
        </w:rPr>
        <w:t>.</w:t>
      </w:r>
    </w:p>
    <w:p w:rsidR="00394635" w:rsidRPr="00A110C8" w:rsidRDefault="00394635" w:rsidP="00380D1F">
      <w:pPr>
        <w:spacing w:line="360" w:lineRule="auto"/>
        <w:ind w:firstLine="1701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>Pelos fatos narrados</w:t>
      </w:r>
      <w:r w:rsidR="00C50B78" w:rsidRPr="00A110C8">
        <w:rPr>
          <w:rFonts w:ascii="Bookman Old Style" w:hAnsi="Bookman Old Style"/>
          <w:color w:val="000000"/>
          <w:sz w:val="26"/>
          <w:szCs w:val="26"/>
        </w:rPr>
        <w:t xml:space="preserve"> e informações inseridas, com amparo na documentação acostada, verifica-se que o autor foi vítima de acidente envolvendo veículo automotor de via terrestre, sofrendo várias lesões, com invalidez permanente do ouvido </w:t>
      </w:r>
      <w:r w:rsidR="00380D1F" w:rsidRPr="00A110C8">
        <w:rPr>
          <w:rFonts w:ascii="Bookman Old Style" w:hAnsi="Bookman Old Style"/>
          <w:color w:val="000000"/>
          <w:sz w:val="26"/>
          <w:szCs w:val="26"/>
        </w:rPr>
        <w:t>esquerdo</w:t>
      </w:r>
      <w:r w:rsidR="00C50B78" w:rsidRPr="00A110C8">
        <w:rPr>
          <w:rFonts w:ascii="Bookman Old Style" w:hAnsi="Bookman Old Style"/>
          <w:color w:val="000000"/>
          <w:sz w:val="26"/>
          <w:szCs w:val="26"/>
        </w:rPr>
        <w:t xml:space="preserve">, razão pela qual vem </w:t>
      </w:r>
      <w:r w:rsidR="00452BCD" w:rsidRPr="00A110C8">
        <w:rPr>
          <w:rFonts w:ascii="Bookman Old Style" w:hAnsi="Bookman Old Style"/>
          <w:color w:val="000000"/>
          <w:sz w:val="26"/>
          <w:szCs w:val="26"/>
        </w:rPr>
        <w:t>pleitear</w:t>
      </w:r>
      <w:r w:rsidR="00C50B78" w:rsidRPr="00A110C8">
        <w:rPr>
          <w:rFonts w:ascii="Bookman Old Style" w:hAnsi="Bookman Old Style"/>
          <w:color w:val="000000"/>
          <w:sz w:val="26"/>
          <w:szCs w:val="26"/>
        </w:rPr>
        <w:t xml:space="preserve"> o seu direito. </w:t>
      </w:r>
    </w:p>
    <w:p w:rsidR="00F72B78" w:rsidRPr="00A110C8" w:rsidRDefault="00F72B78">
      <w:pPr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 w:rsidP="00380D1F">
      <w:pPr>
        <w:jc w:val="both"/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</w:pPr>
      <w:r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>DO DIREITO</w:t>
      </w:r>
      <w:r w:rsidR="00380D1F"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>:</w:t>
      </w:r>
    </w:p>
    <w:p w:rsidR="00394635" w:rsidRPr="00A110C8" w:rsidRDefault="00394635">
      <w:pPr>
        <w:jc w:val="both"/>
        <w:rPr>
          <w:rFonts w:ascii="Bookman Old Style" w:hAnsi="Bookman Old Style"/>
          <w:b/>
          <w:color w:val="000000"/>
          <w:sz w:val="26"/>
          <w:szCs w:val="26"/>
          <w:u w:val="single"/>
        </w:rPr>
      </w:pPr>
    </w:p>
    <w:p w:rsidR="00394635" w:rsidRPr="00A110C8" w:rsidRDefault="00394635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proofErr w:type="gramStart"/>
      <w:r w:rsidRPr="00A110C8">
        <w:rPr>
          <w:rFonts w:ascii="Bookman Old Style" w:hAnsi="Bookman Old Style"/>
          <w:color w:val="000000"/>
          <w:sz w:val="26"/>
          <w:szCs w:val="26"/>
        </w:rPr>
        <w:lastRenderedPageBreak/>
        <w:t xml:space="preserve">A </w:t>
      </w:r>
      <w:bookmarkStart w:id="0" w:name="L_6194"/>
      <w:bookmarkEnd w:id="0"/>
      <w:r w:rsidRPr="00A110C8">
        <w:rPr>
          <w:rFonts w:ascii="Bookman Old Style" w:hAnsi="Bookman Old Style"/>
          <w:color w:val="000000"/>
          <w:sz w:val="26"/>
          <w:szCs w:val="26"/>
        </w:rPr>
        <w:t>Lei nº 6.194 de 19 de dezembro de 1974 que dispõe sobre o seguro obrigatório e suas posteriores alterações dispõe</w:t>
      </w:r>
      <w:proofErr w:type="gramEnd"/>
      <w:r w:rsidRPr="00A110C8">
        <w:rPr>
          <w:rFonts w:ascii="Bookman Old Style" w:hAnsi="Bookman Old Style"/>
          <w:color w:val="000000"/>
          <w:sz w:val="26"/>
          <w:szCs w:val="26"/>
        </w:rPr>
        <w:t xml:space="preserve"> quem deve receber o DPVAT e o seu quanto, desta forma veja a colação do art. 3°, </w:t>
      </w:r>
      <w:r w:rsidR="00CD2928" w:rsidRPr="00A110C8">
        <w:rPr>
          <w:rFonts w:ascii="Bookman Old Style" w:hAnsi="Bookman Old Style"/>
          <w:color w:val="000000"/>
          <w:sz w:val="26"/>
          <w:szCs w:val="26"/>
        </w:rPr>
        <w:t>alínea a</w:t>
      </w:r>
      <w:r w:rsidRPr="00A110C8">
        <w:rPr>
          <w:rFonts w:ascii="Bookman Old Style" w:hAnsi="Bookman Old Style"/>
          <w:color w:val="000000"/>
          <w:sz w:val="26"/>
          <w:szCs w:val="26"/>
        </w:rPr>
        <w:t>:</w:t>
      </w:r>
    </w:p>
    <w:p w:rsidR="00394635" w:rsidRPr="00A110C8" w:rsidRDefault="00394635" w:rsidP="00380D1F">
      <w:pPr>
        <w:widowControl w:val="0"/>
        <w:autoSpaceDE w:val="0"/>
        <w:autoSpaceDN w:val="0"/>
        <w:adjustRightInd w:val="0"/>
        <w:spacing w:line="360" w:lineRule="auto"/>
        <w:ind w:left="1620" w:right="627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Art. 3º Os danos pessoais cobertos pelo seguro estabelecido no artigo 2° </w:t>
      </w:r>
      <w:r w:rsidRPr="00A110C8">
        <w:rPr>
          <w:rFonts w:ascii="Bookman Old Style" w:hAnsi="Bookman Old Style"/>
          <w:color w:val="000000"/>
          <w:sz w:val="26"/>
          <w:szCs w:val="26"/>
          <w:u w:val="single"/>
        </w:rPr>
        <w:t>compreendem as indenizações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por morte, </w:t>
      </w:r>
      <w:r w:rsidRPr="00A110C8">
        <w:rPr>
          <w:rFonts w:ascii="Bookman Old Style" w:hAnsi="Bookman Old Style"/>
          <w:color w:val="000000"/>
          <w:sz w:val="26"/>
          <w:szCs w:val="26"/>
          <w:u w:val="single"/>
        </w:rPr>
        <w:t>invalidez permanente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e despesas de assistência médica e suplementares, nos valores que se seguem por pessoa vitimada:</w:t>
      </w:r>
    </w:p>
    <w:p w:rsidR="003424F0" w:rsidRPr="00A110C8" w:rsidRDefault="001270B3" w:rsidP="00380D1F">
      <w:pPr>
        <w:spacing w:line="360" w:lineRule="auto"/>
        <w:ind w:firstLine="1701"/>
        <w:jc w:val="both"/>
        <w:rPr>
          <w:rFonts w:ascii="Bookman Old Style" w:hAnsi="Bookman Old Style" w:cs="Arial"/>
          <w:sz w:val="26"/>
          <w:szCs w:val="26"/>
        </w:rPr>
      </w:pPr>
      <w:bookmarkStart w:id="1" w:name="L_6194_ART_3_A"/>
      <w:bookmarkEnd w:id="1"/>
      <w:r w:rsidRPr="00A110C8">
        <w:rPr>
          <w:rFonts w:ascii="Bookman Old Style" w:hAnsi="Bookman Old Style" w:cs="Arial"/>
          <w:sz w:val="26"/>
          <w:szCs w:val="26"/>
        </w:rPr>
        <w:t xml:space="preserve">Segundo informações contidas no </w:t>
      </w:r>
      <w:r w:rsidRPr="00A110C8">
        <w:rPr>
          <w:rFonts w:ascii="Bookman Old Style" w:hAnsi="Bookman Old Style" w:cs="Arial"/>
          <w:i/>
          <w:sz w:val="26"/>
          <w:szCs w:val="26"/>
        </w:rPr>
        <w:t xml:space="preserve">site </w:t>
      </w:r>
      <w:r w:rsidRPr="00A110C8">
        <w:rPr>
          <w:rFonts w:ascii="Bookman Old Style" w:hAnsi="Bookman Old Style" w:cs="Arial"/>
          <w:sz w:val="26"/>
          <w:szCs w:val="26"/>
        </w:rPr>
        <w:t>Oficial do Seguro Obrigatório</w:t>
      </w:r>
      <w:r w:rsidRPr="00A110C8">
        <w:rPr>
          <w:rStyle w:val="Refdenotaderodap"/>
          <w:rFonts w:ascii="Bookman Old Style" w:hAnsi="Bookman Old Style" w:cs="Arial"/>
          <w:sz w:val="26"/>
          <w:szCs w:val="26"/>
        </w:rPr>
        <w:footnoteReference w:id="4"/>
      </w:r>
      <w:r w:rsidRPr="00A110C8">
        <w:rPr>
          <w:rFonts w:ascii="Bookman Old Style" w:hAnsi="Bookman Old Style" w:cs="Arial"/>
          <w:sz w:val="26"/>
          <w:szCs w:val="26"/>
        </w:rPr>
        <w:t>,</w:t>
      </w:r>
    </w:p>
    <w:p w:rsidR="003424F0" w:rsidRPr="00A110C8" w:rsidRDefault="001270B3" w:rsidP="00380D1F">
      <w:pPr>
        <w:spacing w:line="360" w:lineRule="auto"/>
        <w:ind w:left="1701"/>
        <w:jc w:val="both"/>
        <w:rPr>
          <w:rFonts w:ascii="Bookman Old Style" w:hAnsi="Bookman Old Style" w:cs="Arial"/>
          <w:sz w:val="26"/>
          <w:szCs w:val="26"/>
        </w:rPr>
      </w:pPr>
      <w:r w:rsidRPr="00A110C8">
        <w:rPr>
          <w:rFonts w:ascii="Bookman Old Style" w:hAnsi="Bookman Old Style" w:cs="Arial"/>
          <w:b/>
          <w:sz w:val="26"/>
          <w:szCs w:val="26"/>
          <w:u w:val="single"/>
        </w:rPr>
        <w:t>Considera-se invalidez a perda ou redução da funcionalidade de um membro ou órgão</w:t>
      </w:r>
      <w:r w:rsidRPr="00A110C8">
        <w:rPr>
          <w:rFonts w:ascii="Bookman Old Style" w:hAnsi="Bookman Old Style" w:cs="Arial"/>
          <w:sz w:val="26"/>
          <w:szCs w:val="26"/>
        </w:rPr>
        <w:t xml:space="preserve">. Essa perda ou redução é indenizada pelo Seguro Dpvat quando resulta de um </w:t>
      </w:r>
      <w:r w:rsidRPr="00A110C8">
        <w:rPr>
          <w:rStyle w:val="Forte"/>
          <w:rFonts w:ascii="Bookman Old Style" w:hAnsi="Bookman Old Style" w:cs="Arial"/>
          <w:sz w:val="26"/>
          <w:szCs w:val="26"/>
        </w:rPr>
        <w:t>acidente causado por veículo</w:t>
      </w:r>
      <w:r w:rsidRPr="00A110C8">
        <w:rPr>
          <w:rFonts w:ascii="Bookman Old Style" w:hAnsi="Bookman Old Style" w:cs="Arial"/>
          <w:sz w:val="26"/>
          <w:szCs w:val="26"/>
        </w:rPr>
        <w:t xml:space="preserve"> e é </w:t>
      </w:r>
      <w:r w:rsidRPr="00A110C8">
        <w:rPr>
          <w:rStyle w:val="Forte"/>
          <w:rFonts w:ascii="Bookman Old Style" w:hAnsi="Bookman Old Style" w:cs="Arial"/>
          <w:sz w:val="26"/>
          <w:szCs w:val="26"/>
        </w:rPr>
        <w:t>permanente,</w:t>
      </w:r>
      <w:r w:rsidRPr="00A110C8">
        <w:rPr>
          <w:rFonts w:ascii="Bookman Old Style" w:hAnsi="Bookman Old Style" w:cs="Arial"/>
          <w:sz w:val="26"/>
          <w:szCs w:val="26"/>
        </w:rPr>
        <w:t xml:space="preserve"> ou seja, quando a recuperação ou reabilitação da área afetada é dada como inviável, ao fim do tratamento médico (alta definitiva). </w:t>
      </w:r>
    </w:p>
    <w:p w:rsidR="003424F0" w:rsidRPr="00A110C8" w:rsidRDefault="001270B3" w:rsidP="00380D1F">
      <w:pPr>
        <w:spacing w:line="360" w:lineRule="auto"/>
        <w:ind w:left="1701"/>
        <w:jc w:val="both"/>
        <w:rPr>
          <w:rFonts w:ascii="Bookman Old Style" w:hAnsi="Bookman Old Style"/>
          <w:sz w:val="26"/>
          <w:szCs w:val="26"/>
        </w:rPr>
      </w:pPr>
      <w:r w:rsidRPr="00A110C8">
        <w:rPr>
          <w:rFonts w:ascii="Bookman Old Style" w:hAnsi="Bookman Old Style" w:cs="Arial"/>
          <w:sz w:val="26"/>
          <w:szCs w:val="26"/>
        </w:rPr>
        <w:t>E ainda:</w:t>
      </w:r>
      <w:r w:rsidRPr="00A110C8">
        <w:rPr>
          <w:rFonts w:ascii="Bookman Old Style" w:hAnsi="Bookman Old Style"/>
          <w:sz w:val="26"/>
          <w:szCs w:val="26"/>
        </w:rPr>
        <w:t xml:space="preserve"> </w:t>
      </w:r>
    </w:p>
    <w:p w:rsidR="001270B3" w:rsidRPr="00A110C8" w:rsidRDefault="001270B3" w:rsidP="00380D1F">
      <w:pPr>
        <w:spacing w:line="360" w:lineRule="auto"/>
        <w:ind w:left="1701"/>
        <w:jc w:val="both"/>
        <w:rPr>
          <w:rStyle w:val="Forte"/>
          <w:rFonts w:ascii="Bookman Old Style" w:hAnsi="Bookman Old Style" w:cs="Arial"/>
          <w:b w:val="0"/>
          <w:bCs w:val="0"/>
          <w:sz w:val="26"/>
          <w:szCs w:val="26"/>
        </w:rPr>
      </w:pPr>
      <w:r w:rsidRPr="00A110C8">
        <w:rPr>
          <w:rFonts w:ascii="Bookman Old Style" w:hAnsi="Bookman Old Style" w:cs="Arial"/>
          <w:sz w:val="26"/>
          <w:szCs w:val="26"/>
        </w:rPr>
        <w:t xml:space="preserve">A invalidez é considerada permanente quando a funcionalidade do órgão ou membro é afetada </w:t>
      </w:r>
      <w:r w:rsidRPr="00A110C8">
        <w:rPr>
          <w:rStyle w:val="Forte"/>
          <w:rFonts w:ascii="Bookman Old Style" w:hAnsi="Bookman Old Style" w:cs="Arial"/>
          <w:sz w:val="26"/>
          <w:szCs w:val="26"/>
        </w:rPr>
        <w:t>integralmente ou em parte.</w:t>
      </w:r>
    </w:p>
    <w:p w:rsidR="00394635" w:rsidRPr="00A110C8" w:rsidRDefault="00394635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Como se vê demonstrado, o direito que </w:t>
      </w:r>
      <w:r w:rsidR="003424F0" w:rsidRPr="00A110C8">
        <w:rPr>
          <w:rFonts w:ascii="Bookman Old Style" w:hAnsi="Bookman Old Style"/>
          <w:color w:val="000000"/>
          <w:sz w:val="26"/>
          <w:szCs w:val="26"/>
        </w:rPr>
        <w:t>pa</w:t>
      </w:r>
      <w:r w:rsidRPr="00A110C8">
        <w:rPr>
          <w:rFonts w:ascii="Bookman Old Style" w:hAnsi="Bookman Old Style"/>
          <w:color w:val="000000"/>
          <w:sz w:val="26"/>
          <w:szCs w:val="26"/>
        </w:rPr>
        <w:t>rte autora está por demais cristalino, amparado</w:t>
      </w:r>
      <w:r w:rsidR="003424F0" w:rsidRPr="00A110C8">
        <w:rPr>
          <w:rFonts w:ascii="Bookman Old Style" w:hAnsi="Bookman Old Style"/>
          <w:color w:val="000000"/>
          <w:sz w:val="26"/>
          <w:szCs w:val="26"/>
        </w:rPr>
        <w:t xml:space="preserve"> na legislação vigente e devidamente comprovado nos autos</w:t>
      </w:r>
      <w:r w:rsidRPr="00A110C8">
        <w:rPr>
          <w:rFonts w:ascii="Bookman Old Style" w:hAnsi="Bookman Old Style"/>
          <w:color w:val="000000"/>
          <w:sz w:val="26"/>
          <w:szCs w:val="26"/>
        </w:rPr>
        <w:t>.</w:t>
      </w:r>
    </w:p>
    <w:p w:rsidR="00380D1F" w:rsidRPr="00A110C8" w:rsidRDefault="00380D1F" w:rsidP="003424F0">
      <w:pPr>
        <w:ind w:firstLine="1701"/>
        <w:jc w:val="both"/>
        <w:rPr>
          <w:rFonts w:ascii="Bookman Old Style" w:hAnsi="Bookman Old Style"/>
          <w:b/>
          <w:color w:val="000000"/>
          <w:sz w:val="26"/>
          <w:szCs w:val="26"/>
        </w:rPr>
      </w:pPr>
    </w:p>
    <w:p w:rsidR="00394635" w:rsidRPr="00A110C8" w:rsidRDefault="00394635" w:rsidP="00380D1F">
      <w:pPr>
        <w:jc w:val="both"/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</w:pPr>
      <w:r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>DO</w:t>
      </w:r>
      <w:r w:rsidR="00380D1F"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 xml:space="preserve"> ROL DE</w:t>
      </w:r>
      <w:r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 xml:space="preserve"> PEDIDOS</w:t>
      </w:r>
      <w:r w:rsidR="00920773" w:rsidRPr="00A110C8">
        <w:rPr>
          <w:rFonts w:ascii="Bookman Old Style" w:hAnsi="Bookman Old Style"/>
          <w:b/>
          <w:i/>
          <w:color w:val="000000"/>
          <w:sz w:val="26"/>
          <w:szCs w:val="26"/>
          <w:u w:val="single"/>
        </w:rPr>
        <w:t>:</w:t>
      </w:r>
    </w:p>
    <w:p w:rsidR="00F72B78" w:rsidRPr="00A110C8" w:rsidRDefault="00F72B78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424F0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Diante do </w:t>
      </w:r>
      <w:r w:rsidR="00394635" w:rsidRPr="00A110C8">
        <w:rPr>
          <w:rFonts w:ascii="Bookman Old Style" w:hAnsi="Bookman Old Style"/>
          <w:color w:val="000000"/>
          <w:sz w:val="26"/>
          <w:szCs w:val="26"/>
        </w:rPr>
        <w:t>exposto</w:t>
      </w:r>
      <w:r w:rsidRPr="00A110C8">
        <w:rPr>
          <w:rFonts w:ascii="Bookman Old Style" w:hAnsi="Bookman Old Style"/>
          <w:color w:val="000000"/>
          <w:sz w:val="26"/>
          <w:szCs w:val="26"/>
        </w:rPr>
        <w:t>,</w:t>
      </w:r>
      <w:r w:rsidR="00394635" w:rsidRPr="00A110C8">
        <w:rPr>
          <w:rFonts w:ascii="Bookman Old Style" w:hAnsi="Bookman Old Style"/>
          <w:color w:val="000000"/>
          <w:sz w:val="26"/>
          <w:szCs w:val="26"/>
        </w:rPr>
        <w:t xml:space="preserve"> requer:</w:t>
      </w:r>
    </w:p>
    <w:p w:rsidR="00A03CAA" w:rsidRPr="00A110C8" w:rsidRDefault="00A03CAA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1135D2" w:rsidP="00380D1F">
      <w:pPr>
        <w:pStyle w:val="Recuodecorpodetexto2"/>
        <w:spacing w:line="360" w:lineRule="auto"/>
        <w:ind w:firstLine="0"/>
        <w:rPr>
          <w:rFonts w:ascii="Bookman Old Style" w:hAnsi="Bookman Old Style"/>
          <w:sz w:val="26"/>
          <w:szCs w:val="26"/>
        </w:rPr>
      </w:pPr>
      <w:r w:rsidRPr="00A110C8">
        <w:rPr>
          <w:rFonts w:ascii="Bookman Old Style" w:hAnsi="Bookman Old Style"/>
          <w:sz w:val="26"/>
          <w:szCs w:val="26"/>
        </w:rPr>
        <w:t>1</w:t>
      </w:r>
      <w:r w:rsidR="00394635" w:rsidRPr="00A110C8">
        <w:rPr>
          <w:rFonts w:ascii="Bookman Old Style" w:hAnsi="Bookman Old Style"/>
          <w:sz w:val="26"/>
          <w:szCs w:val="26"/>
        </w:rPr>
        <w:t xml:space="preserve"> - A citação da Requerida</w:t>
      </w:r>
      <w:proofErr w:type="gramStart"/>
      <w:r w:rsidR="00394635" w:rsidRPr="00A110C8">
        <w:rPr>
          <w:rFonts w:ascii="Bookman Old Style" w:hAnsi="Bookman Old Style"/>
          <w:sz w:val="26"/>
          <w:szCs w:val="26"/>
        </w:rPr>
        <w:t xml:space="preserve">, </w:t>
      </w:r>
      <w:r w:rsidR="003424F0" w:rsidRPr="00A110C8">
        <w:rPr>
          <w:rFonts w:ascii="Bookman Old Style" w:hAnsi="Bookman Old Style"/>
          <w:sz w:val="26"/>
          <w:szCs w:val="26"/>
        </w:rPr>
        <w:t>via</w:t>
      </w:r>
      <w:proofErr w:type="gramEnd"/>
      <w:r w:rsidR="003424F0" w:rsidRPr="00A110C8">
        <w:rPr>
          <w:rFonts w:ascii="Bookman Old Style" w:hAnsi="Bookman Old Style"/>
          <w:sz w:val="26"/>
          <w:szCs w:val="26"/>
        </w:rPr>
        <w:t xml:space="preserve"> C</w:t>
      </w:r>
      <w:r w:rsidR="00394635" w:rsidRPr="00A110C8">
        <w:rPr>
          <w:rFonts w:ascii="Bookman Old Style" w:hAnsi="Bookman Old Style"/>
          <w:sz w:val="26"/>
          <w:szCs w:val="26"/>
        </w:rPr>
        <w:t>orreio</w:t>
      </w:r>
      <w:r w:rsidR="003424F0" w:rsidRPr="00A110C8">
        <w:rPr>
          <w:rFonts w:ascii="Bookman Old Style" w:hAnsi="Bookman Old Style"/>
          <w:sz w:val="26"/>
          <w:szCs w:val="26"/>
        </w:rPr>
        <w:t>s,</w:t>
      </w:r>
      <w:r w:rsidR="00394635" w:rsidRPr="00A110C8">
        <w:rPr>
          <w:rFonts w:ascii="Bookman Old Style" w:hAnsi="Bookman Old Style"/>
          <w:sz w:val="26"/>
          <w:szCs w:val="26"/>
        </w:rPr>
        <w:t xml:space="preserve"> no endereço já declinado, a teor inciso I do artigo 221 do CPC, para, querendo, oferecer defesa e produzir prova, sob pena de confissão e revelia, fazendo constar expressamente do respectivo mandado citatório, a advertência contida na 2ª parte do artigo 285 do CPC;</w:t>
      </w:r>
    </w:p>
    <w:p w:rsidR="00394635" w:rsidRPr="00A110C8" w:rsidRDefault="00394635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1135D2" w:rsidP="00380D1F">
      <w:pPr>
        <w:spacing w:line="360" w:lineRule="auto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>2</w:t>
      </w:r>
      <w:r w:rsidR="00394635" w:rsidRPr="00A110C8">
        <w:rPr>
          <w:rFonts w:ascii="Bookman Old Style" w:hAnsi="Bookman Old Style"/>
          <w:color w:val="000000"/>
          <w:sz w:val="26"/>
          <w:szCs w:val="26"/>
        </w:rPr>
        <w:t xml:space="preserve"> - A procedência do pedido</w:t>
      </w:r>
      <w:r w:rsidR="00FB5E62" w:rsidRPr="00A110C8">
        <w:rPr>
          <w:rFonts w:ascii="Bookman Old Style" w:hAnsi="Bookman Old Style"/>
          <w:color w:val="000000"/>
          <w:sz w:val="26"/>
          <w:szCs w:val="26"/>
        </w:rPr>
        <w:t>, em todos os seus termos</w:t>
      </w:r>
      <w:r w:rsidR="00394635" w:rsidRPr="00A110C8">
        <w:rPr>
          <w:rFonts w:ascii="Bookman Old Style" w:hAnsi="Bookman Old Style"/>
          <w:color w:val="000000"/>
          <w:sz w:val="26"/>
          <w:szCs w:val="26"/>
        </w:rPr>
        <w:t xml:space="preserve">, para condenar a requerida à indenização no valor de R$ </w:t>
      </w:r>
      <w:r w:rsidR="00A110C8" w:rsidRPr="00A110C8">
        <w:rPr>
          <w:rFonts w:ascii="Bookman Old Style" w:hAnsi="Bookman Old Style" w:cs="TTE17AC8C8t00"/>
          <w:sz w:val="26"/>
          <w:szCs w:val="26"/>
        </w:rPr>
        <w:t>13.500,00 (treze mil e quinhentos reais)</w:t>
      </w:r>
      <w:r w:rsidR="00FB5E62" w:rsidRPr="00A110C8">
        <w:rPr>
          <w:rFonts w:ascii="Bookman Old Style" w:hAnsi="Bookman Old Style"/>
          <w:color w:val="000000"/>
          <w:sz w:val="26"/>
          <w:szCs w:val="26"/>
        </w:rPr>
        <w:t>.</w:t>
      </w:r>
    </w:p>
    <w:p w:rsidR="00394635" w:rsidRPr="00A110C8" w:rsidRDefault="00394635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>Protesta provar o alegado por todos os meios de provas em direito admitidos.</w:t>
      </w:r>
    </w:p>
    <w:p w:rsidR="00394635" w:rsidRPr="00A110C8" w:rsidRDefault="00394635" w:rsidP="00380D1F">
      <w:pPr>
        <w:spacing w:line="360" w:lineRule="auto"/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lastRenderedPageBreak/>
        <w:t xml:space="preserve">Dá-se </w:t>
      </w:r>
      <w:proofErr w:type="gramStart"/>
      <w:r w:rsidRPr="00A110C8">
        <w:rPr>
          <w:rFonts w:ascii="Bookman Old Style" w:hAnsi="Bookman Old Style"/>
          <w:color w:val="000000"/>
          <w:sz w:val="26"/>
          <w:szCs w:val="26"/>
        </w:rPr>
        <w:t>à</w:t>
      </w:r>
      <w:proofErr w:type="gramEnd"/>
      <w:r w:rsidRPr="00A110C8">
        <w:rPr>
          <w:rFonts w:ascii="Bookman Old Style" w:hAnsi="Bookman Old Style"/>
          <w:color w:val="000000"/>
          <w:sz w:val="26"/>
          <w:szCs w:val="26"/>
        </w:rPr>
        <w:t xml:space="preserve"> presente causa o valor de </w:t>
      </w:r>
      <w:r w:rsidR="00A110C8" w:rsidRPr="00A110C8">
        <w:rPr>
          <w:rFonts w:ascii="Bookman Old Style" w:hAnsi="Bookman Old Style" w:cs="TTE17AC8C8t00"/>
          <w:sz w:val="26"/>
          <w:szCs w:val="26"/>
        </w:rPr>
        <w:t>R$ 13.500,00 (treze mil e quinhentos reais)</w:t>
      </w:r>
      <w:r w:rsidRPr="00A110C8">
        <w:rPr>
          <w:rFonts w:ascii="Bookman Old Style" w:hAnsi="Bookman Old Style"/>
          <w:color w:val="000000"/>
          <w:sz w:val="26"/>
          <w:szCs w:val="26"/>
        </w:rPr>
        <w:t>, para fins fiscais.</w:t>
      </w:r>
    </w:p>
    <w:p w:rsidR="00F72B78" w:rsidRPr="00A110C8" w:rsidRDefault="00F72B78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9422B2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 xml:space="preserve">Termos em que </w:t>
      </w:r>
      <w:r w:rsidR="00394635" w:rsidRPr="00A110C8">
        <w:rPr>
          <w:rFonts w:ascii="Bookman Old Style" w:hAnsi="Bookman Old Style"/>
          <w:color w:val="000000"/>
          <w:sz w:val="26"/>
          <w:szCs w:val="26"/>
        </w:rPr>
        <w:t>pede deferimento.</w:t>
      </w:r>
    </w:p>
    <w:p w:rsidR="00F72B78" w:rsidRPr="00A110C8" w:rsidRDefault="00F72B78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F552D0" w:rsidRDefault="00F552D0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color w:val="000000"/>
          <w:sz w:val="26"/>
          <w:szCs w:val="26"/>
        </w:rPr>
        <w:t>S</w:t>
      </w:r>
      <w:r w:rsidR="00E657BD" w:rsidRPr="00A110C8">
        <w:rPr>
          <w:rFonts w:ascii="Bookman Old Style" w:hAnsi="Bookman Old Style"/>
          <w:color w:val="000000"/>
          <w:sz w:val="26"/>
          <w:szCs w:val="26"/>
        </w:rPr>
        <w:t>ousa</w:t>
      </w:r>
      <w:r w:rsidR="003424F0" w:rsidRPr="00A110C8">
        <w:rPr>
          <w:rFonts w:ascii="Bookman Old Style" w:hAnsi="Bookman Old Style"/>
          <w:color w:val="000000"/>
          <w:sz w:val="26"/>
          <w:szCs w:val="26"/>
        </w:rPr>
        <w:t xml:space="preserve"> – PB, </w:t>
      </w:r>
      <w:r w:rsidR="00E657BD" w:rsidRPr="00A110C8">
        <w:rPr>
          <w:rFonts w:ascii="Bookman Old Style" w:hAnsi="Bookman Old Style"/>
          <w:color w:val="000000"/>
          <w:sz w:val="26"/>
          <w:szCs w:val="26"/>
        </w:rPr>
        <w:t>11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de </w:t>
      </w:r>
      <w:r w:rsidR="00E657BD" w:rsidRPr="00A110C8">
        <w:rPr>
          <w:rFonts w:ascii="Bookman Old Style" w:hAnsi="Bookman Old Style"/>
          <w:color w:val="000000"/>
          <w:sz w:val="26"/>
          <w:szCs w:val="26"/>
        </w:rPr>
        <w:t>novembro</w:t>
      </w:r>
      <w:r w:rsidRPr="00A110C8">
        <w:rPr>
          <w:rFonts w:ascii="Bookman Old Style" w:hAnsi="Bookman Old Style"/>
          <w:color w:val="000000"/>
          <w:sz w:val="26"/>
          <w:szCs w:val="26"/>
        </w:rPr>
        <w:t xml:space="preserve"> de 200</w:t>
      </w:r>
      <w:r w:rsidR="00E657BD" w:rsidRPr="00A110C8">
        <w:rPr>
          <w:rFonts w:ascii="Bookman Old Style" w:hAnsi="Bookman Old Style"/>
          <w:color w:val="000000"/>
          <w:sz w:val="26"/>
          <w:szCs w:val="26"/>
        </w:rPr>
        <w:t>8</w:t>
      </w:r>
      <w:r w:rsidRPr="00A110C8">
        <w:rPr>
          <w:rFonts w:ascii="Bookman Old Style" w:hAnsi="Bookman Old Style"/>
          <w:color w:val="000000"/>
          <w:sz w:val="26"/>
          <w:szCs w:val="26"/>
        </w:rPr>
        <w:t>.</w:t>
      </w:r>
    </w:p>
    <w:p w:rsidR="00394635" w:rsidRPr="00A110C8" w:rsidRDefault="00394635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>
      <w:pPr>
        <w:ind w:firstLine="1620"/>
        <w:jc w:val="both"/>
        <w:rPr>
          <w:rFonts w:ascii="Bookman Old Style" w:hAnsi="Bookman Old Style"/>
          <w:color w:val="000000"/>
          <w:sz w:val="26"/>
          <w:szCs w:val="26"/>
        </w:rPr>
      </w:pPr>
    </w:p>
    <w:p w:rsidR="00394635" w:rsidRPr="00A110C8" w:rsidRDefault="00394635" w:rsidP="00A110C8">
      <w:pPr>
        <w:rPr>
          <w:rFonts w:ascii="Bookman Old Style" w:hAnsi="Bookman Old Style"/>
          <w:b/>
          <w:color w:val="000000"/>
          <w:sz w:val="26"/>
          <w:szCs w:val="26"/>
        </w:rPr>
      </w:pPr>
      <w:r w:rsidRPr="00A110C8">
        <w:rPr>
          <w:rFonts w:ascii="Bookman Old Style" w:hAnsi="Bookman Old Style"/>
          <w:b/>
          <w:color w:val="000000"/>
          <w:sz w:val="26"/>
          <w:szCs w:val="26"/>
        </w:rPr>
        <w:t>ALMAIR BESERRA LEITE</w:t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  <w:t>JOSÉ ALVES FORMIGA</w:t>
      </w:r>
    </w:p>
    <w:p w:rsidR="00394635" w:rsidRPr="00A110C8" w:rsidRDefault="00394635" w:rsidP="00A110C8">
      <w:pPr>
        <w:rPr>
          <w:rFonts w:ascii="Bookman Old Style" w:hAnsi="Bookman Old Style"/>
          <w:color w:val="000000"/>
          <w:sz w:val="26"/>
          <w:szCs w:val="26"/>
        </w:rPr>
      </w:pPr>
      <w:r w:rsidRPr="00A110C8">
        <w:rPr>
          <w:rFonts w:ascii="Bookman Old Style" w:hAnsi="Bookman Old Style"/>
          <w:b/>
          <w:color w:val="000000"/>
          <w:sz w:val="26"/>
          <w:szCs w:val="26"/>
        </w:rPr>
        <w:t>OAB/PB 12.151</w:t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</w:r>
      <w:r w:rsidR="00A110C8">
        <w:rPr>
          <w:rFonts w:ascii="Bookman Old Style" w:hAnsi="Bookman Old Style"/>
          <w:b/>
          <w:color w:val="000000"/>
          <w:sz w:val="26"/>
          <w:szCs w:val="26"/>
        </w:rPr>
        <w:tab/>
        <w:t>OAB/PB 5486</w:t>
      </w:r>
    </w:p>
    <w:sectPr w:rsidR="00394635" w:rsidRPr="00A110C8" w:rsidSect="00A110C8">
      <w:footerReference w:type="even" r:id="rId6"/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1324" w:rsidRDefault="00601324">
      <w:r>
        <w:separator/>
      </w:r>
    </w:p>
  </w:endnote>
  <w:endnote w:type="continuationSeparator" w:id="1">
    <w:p w:rsidR="00601324" w:rsidRDefault="006013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TE17AC8C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A" w:rsidRDefault="00E86B5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86B5A" w:rsidRDefault="00E86B5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B5A" w:rsidRDefault="00E86B5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42D6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E86B5A" w:rsidRDefault="00E86B5A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1324" w:rsidRDefault="00601324">
      <w:r>
        <w:separator/>
      </w:r>
    </w:p>
  </w:footnote>
  <w:footnote w:type="continuationSeparator" w:id="1">
    <w:p w:rsidR="00601324" w:rsidRDefault="00601324">
      <w:r>
        <w:continuationSeparator/>
      </w:r>
    </w:p>
  </w:footnote>
  <w:footnote w:id="2">
    <w:p w:rsidR="00E86B5A" w:rsidRPr="009B799A" w:rsidRDefault="00E86B5A" w:rsidP="001270B3">
      <w:r>
        <w:rPr>
          <w:rStyle w:val="Refdenotaderodap"/>
        </w:rPr>
        <w:footnoteRef/>
      </w:r>
      <w:r>
        <w:t xml:space="preserve"> </w:t>
      </w:r>
      <w:hyperlink r:id="rId1" w:history="1">
        <w:r w:rsidRPr="009B799A">
          <w:rPr>
            <w:rStyle w:val="Hyperlink"/>
            <w:color w:val="auto"/>
          </w:rPr>
          <w:t>http://portal.saude.gov.br/portal/saude/cidadao/visualizar_texto.cfm?idtxt=23425</w:t>
        </w:r>
      </w:hyperlink>
      <w:r w:rsidRPr="009B799A">
        <w:t xml:space="preserve">  acesso em 03 jul. 2007.</w:t>
      </w:r>
    </w:p>
  </w:footnote>
  <w:footnote w:id="3">
    <w:p w:rsidR="00E86B5A" w:rsidRPr="009B799A" w:rsidRDefault="00E86B5A">
      <w:pPr>
        <w:pStyle w:val="Textodenotaderodap"/>
      </w:pPr>
      <w:r w:rsidRPr="009B799A">
        <w:rPr>
          <w:rStyle w:val="Refdenotaderodap"/>
        </w:rPr>
        <w:footnoteRef/>
      </w:r>
      <w:r w:rsidRPr="009B799A">
        <w:t xml:space="preserve"> </w:t>
      </w:r>
      <w:hyperlink r:id="rId2" w:history="1">
        <w:r w:rsidRPr="009B799A">
          <w:rPr>
            <w:rStyle w:val="Hyperlink"/>
            <w:color w:val="auto"/>
          </w:rPr>
          <w:t>http://www.unitronbrasil.com.br/people/hearingloss/causes/sensorineural.htm</w:t>
        </w:r>
      </w:hyperlink>
      <w:r w:rsidRPr="009B799A">
        <w:t>, acesso em 03 jul. 2007.</w:t>
      </w:r>
    </w:p>
  </w:footnote>
  <w:footnote w:id="4">
    <w:p w:rsidR="00E86B5A" w:rsidRPr="001270B3" w:rsidRDefault="00E86B5A">
      <w:pPr>
        <w:pStyle w:val="Textodenotaderodap"/>
      </w:pPr>
      <w:r w:rsidRPr="009B799A">
        <w:rPr>
          <w:rStyle w:val="Refdenotaderodap"/>
        </w:rPr>
        <w:footnoteRef/>
      </w:r>
      <w:r w:rsidRPr="009B799A">
        <w:t xml:space="preserve"> </w:t>
      </w:r>
      <w:hyperlink r:id="rId3" w:history="1">
        <w:r w:rsidRPr="009B799A">
          <w:rPr>
            <w:rStyle w:val="Hyperlink"/>
            <w:color w:val="auto"/>
          </w:rPr>
          <w:t>http://www.dpvatseguro.com.br/consulta_indenizacao/invalidez14_ov_vi.aspx</w:t>
        </w:r>
      </w:hyperlink>
      <w:r>
        <w:t xml:space="preserve"> acesso em 03 jul. 2007.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3CAA"/>
    <w:rsid w:val="000570F3"/>
    <w:rsid w:val="001135D2"/>
    <w:rsid w:val="00125342"/>
    <w:rsid w:val="001270B3"/>
    <w:rsid w:val="00170B99"/>
    <w:rsid w:val="001B7E7E"/>
    <w:rsid w:val="002108E3"/>
    <w:rsid w:val="002808A3"/>
    <w:rsid w:val="00305D6D"/>
    <w:rsid w:val="003377CE"/>
    <w:rsid w:val="003424F0"/>
    <w:rsid w:val="00344EED"/>
    <w:rsid w:val="00362602"/>
    <w:rsid w:val="003647A7"/>
    <w:rsid w:val="00380D1F"/>
    <w:rsid w:val="00394635"/>
    <w:rsid w:val="003A2FF2"/>
    <w:rsid w:val="003C2AE3"/>
    <w:rsid w:val="00426F7D"/>
    <w:rsid w:val="004312D1"/>
    <w:rsid w:val="004432E1"/>
    <w:rsid w:val="00452BCD"/>
    <w:rsid w:val="00460FE9"/>
    <w:rsid w:val="00462684"/>
    <w:rsid w:val="00482710"/>
    <w:rsid w:val="004A0697"/>
    <w:rsid w:val="004F701F"/>
    <w:rsid w:val="00506F81"/>
    <w:rsid w:val="00513733"/>
    <w:rsid w:val="00570983"/>
    <w:rsid w:val="005A394C"/>
    <w:rsid w:val="005A7400"/>
    <w:rsid w:val="005B1C91"/>
    <w:rsid w:val="005B7941"/>
    <w:rsid w:val="005C4238"/>
    <w:rsid w:val="00601324"/>
    <w:rsid w:val="00601A18"/>
    <w:rsid w:val="00604055"/>
    <w:rsid w:val="006157AE"/>
    <w:rsid w:val="006450CF"/>
    <w:rsid w:val="00663F2A"/>
    <w:rsid w:val="006C2C10"/>
    <w:rsid w:val="00757016"/>
    <w:rsid w:val="00764826"/>
    <w:rsid w:val="00842D62"/>
    <w:rsid w:val="008436B5"/>
    <w:rsid w:val="00881DA3"/>
    <w:rsid w:val="00893841"/>
    <w:rsid w:val="00920773"/>
    <w:rsid w:val="00931C26"/>
    <w:rsid w:val="00932EBA"/>
    <w:rsid w:val="009422B2"/>
    <w:rsid w:val="0096692A"/>
    <w:rsid w:val="009B790D"/>
    <w:rsid w:val="009B799A"/>
    <w:rsid w:val="00A03CAA"/>
    <w:rsid w:val="00A110C8"/>
    <w:rsid w:val="00A33C3F"/>
    <w:rsid w:val="00AC6547"/>
    <w:rsid w:val="00B53AD9"/>
    <w:rsid w:val="00B966A7"/>
    <w:rsid w:val="00BC1B6F"/>
    <w:rsid w:val="00C06582"/>
    <w:rsid w:val="00C21D53"/>
    <w:rsid w:val="00C50B78"/>
    <w:rsid w:val="00CD2928"/>
    <w:rsid w:val="00D32C97"/>
    <w:rsid w:val="00DE44A7"/>
    <w:rsid w:val="00E240AA"/>
    <w:rsid w:val="00E327D8"/>
    <w:rsid w:val="00E52BB0"/>
    <w:rsid w:val="00E657BD"/>
    <w:rsid w:val="00E86B5A"/>
    <w:rsid w:val="00F031AA"/>
    <w:rsid w:val="00F552D0"/>
    <w:rsid w:val="00F72B78"/>
    <w:rsid w:val="00FB5E62"/>
    <w:rsid w:val="00FB7DA3"/>
    <w:rsid w:val="00FF6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ecuodecorpodetexto">
    <w:name w:val="Body Text Indent"/>
    <w:basedOn w:val="Normal"/>
    <w:pPr>
      <w:ind w:firstLine="1620"/>
      <w:jc w:val="both"/>
    </w:pPr>
    <w:rPr>
      <w:rFonts w:ascii="Garamond" w:hAnsi="Garamond"/>
    </w:rPr>
  </w:style>
  <w:style w:type="paragraph" w:styleId="Recuodecorpodetexto2">
    <w:name w:val="Body Text Indent 2"/>
    <w:basedOn w:val="Normal"/>
    <w:pPr>
      <w:ind w:firstLine="1620"/>
      <w:jc w:val="both"/>
    </w:pPr>
    <w:rPr>
      <w:rFonts w:ascii="Garamond" w:hAnsi="Garamond"/>
      <w:color w:val="000000"/>
    </w:rPr>
  </w:style>
  <w:style w:type="character" w:styleId="MquinadeescreverHTML">
    <w:name w:val="HTML Typewriter"/>
    <w:basedOn w:val="Fontepargpadro"/>
    <w:rPr>
      <w:rFonts w:ascii="Courier New" w:eastAsia="Times New Roman" w:hAnsi="Courier New" w:cs="Monotype Corsiva"/>
      <w:sz w:val="20"/>
      <w:szCs w:val="20"/>
    </w:rPr>
  </w:style>
  <w:style w:type="character" w:styleId="Forte">
    <w:name w:val="Strong"/>
    <w:basedOn w:val="Fontepargpadro"/>
    <w:qFormat/>
    <w:rPr>
      <w:b/>
      <w:bCs/>
    </w:rPr>
  </w:style>
  <w:style w:type="character" w:styleId="Nmerodepgina">
    <w:name w:val="page number"/>
    <w:basedOn w:val="Fontepargpadro"/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z w:val="24"/>
    </w:rPr>
  </w:style>
  <w:style w:type="character" w:styleId="Hyperlink">
    <w:name w:val="Hyperlink"/>
    <w:basedOn w:val="Fontepargpadro"/>
    <w:rsid w:val="005B7941"/>
    <w:rPr>
      <w:color w:val="0000FF"/>
      <w:u w:val="single"/>
    </w:rPr>
  </w:style>
  <w:style w:type="paragraph" w:styleId="Textodenotaderodap">
    <w:name w:val="footnote text"/>
    <w:basedOn w:val="Normal"/>
    <w:semiHidden/>
    <w:rsid w:val="005B7941"/>
  </w:style>
  <w:style w:type="character" w:styleId="Refdenotaderodap">
    <w:name w:val="footnote reference"/>
    <w:basedOn w:val="Fontepargpadro"/>
    <w:semiHidden/>
    <w:rsid w:val="005B794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pvatseguro.com.br/consulta_indenizacao/invalidez14_ov_vi.aspx" TargetMode="External"/><Relationship Id="rId2" Type="http://schemas.openxmlformats.org/officeDocument/2006/relationships/hyperlink" Target="http://www.unitronbrasil.com.br/people/hearingloss/causes/sensorineural.htm" TargetMode="External"/><Relationship Id="rId1" Type="http://schemas.openxmlformats.org/officeDocument/2006/relationships/hyperlink" Target="http://portal.saude.gov.br/portal/saude/cidadao/visualizar_texto.cfm?idtxt=23425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793</Words>
  <Characters>4283</Characters>
  <Application>Microsoft Office Word</Application>
  <DocSecurity>4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EXCELENTÍSSIMO DOUTOR JUIZ DE DIREITO DE UMA DAS VARAS COMPETENTE POR DISTRIBUIÇÃO DA COMARCA DE SOUSA - PB</vt:lpstr>
    </vt:vector>
  </TitlesOfParts>
  <Company> </Company>
  <LinksUpToDate>false</LinksUpToDate>
  <CharactersWithSpaces>5066</CharactersWithSpaces>
  <SharedDoc>false</SharedDoc>
  <HLinks>
    <vt:vector size="18" baseType="variant">
      <vt:variant>
        <vt:i4>6553620</vt:i4>
      </vt:variant>
      <vt:variant>
        <vt:i4>6</vt:i4>
      </vt:variant>
      <vt:variant>
        <vt:i4>0</vt:i4>
      </vt:variant>
      <vt:variant>
        <vt:i4>5</vt:i4>
      </vt:variant>
      <vt:variant>
        <vt:lpwstr>http://www.dpvatseguro.com.br/consulta_indenizacao/invalidez14_ov_vi.aspx</vt:lpwstr>
      </vt:variant>
      <vt:variant>
        <vt:lpwstr/>
      </vt:variant>
      <vt:variant>
        <vt:i4>7733294</vt:i4>
      </vt:variant>
      <vt:variant>
        <vt:i4>3</vt:i4>
      </vt:variant>
      <vt:variant>
        <vt:i4>0</vt:i4>
      </vt:variant>
      <vt:variant>
        <vt:i4>5</vt:i4>
      </vt:variant>
      <vt:variant>
        <vt:lpwstr>http://www.unitronbrasil.com.br/people/hearingloss/causes/sensorineural.htm</vt:lpwstr>
      </vt:variant>
      <vt:variant>
        <vt:lpwstr/>
      </vt:variant>
      <vt:variant>
        <vt:i4>1114156</vt:i4>
      </vt:variant>
      <vt:variant>
        <vt:i4>0</vt:i4>
      </vt:variant>
      <vt:variant>
        <vt:i4>0</vt:i4>
      </vt:variant>
      <vt:variant>
        <vt:i4>5</vt:i4>
      </vt:variant>
      <vt:variant>
        <vt:lpwstr>http://portal.saude.gov.br/portal/saude/cidadao/visualizar_texto.cfm?idtxt=23425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EXCELENTÍSSIMO DOUTOR JUIZ DE DIREITO DE UMA DAS VARAS COMPETENTE POR DISTRIBUIÇÃO DA COMARCA DE SOUSA - PB</dc:title>
  <dc:subject/>
  <dc:creator>Administrador</dc:creator>
  <cp:keywords/>
  <dc:description/>
  <cp:lastModifiedBy>Preferred Customer</cp:lastModifiedBy>
  <cp:revision>2</cp:revision>
  <cp:lastPrinted>2008-11-11T23:43:00Z</cp:lastPrinted>
  <dcterms:created xsi:type="dcterms:W3CDTF">2008-12-04T13:31:00Z</dcterms:created>
  <dcterms:modified xsi:type="dcterms:W3CDTF">2008-12-04T13:31:00Z</dcterms:modified>
</cp:coreProperties>
</file>